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szCs w:val="22"/>
          <w:lang w:val="en-US"/>
        </w:rPr>
        <w:alias w:val="Title"/>
        <w:tag w:val="Title"/>
        <w:id w:val="-85930150"/>
        <w:lock w:val="sdtContentLocked"/>
        <w:placeholder>
          <w:docPart w:val="DefaultPlaceholder_-1854013436"/>
        </w:placeholder>
        <w15:color w:val="FFFFFF"/>
        <w15:appearance w15:val="hidden"/>
        <w:docPartList>
          <w:docPartGallery w:val="Quick Parts"/>
        </w:docPartList>
      </w:sdtPr>
      <w:sdtEndPr>
        <w:rPr>
          <w:rFonts w:eastAsia="Arial" w:cs="Times New Roman"/>
          <w:sz w:val="18"/>
          <w:szCs w:val="18"/>
          <w:lang w:val="en-GB" w:bidi="ar-SA"/>
        </w:rPr>
      </w:sdtEndPr>
      <w:sdtContent>
        <w:p w14:paraId="48702196" w14:textId="1A9FBF0A" w:rsidR="00420CE4" w:rsidRPr="00AC3360" w:rsidRDefault="005A1413">
          <w:pPr>
            <w:pStyle w:val="Pa3"/>
            <w:spacing w:after="120" w:line="276" w:lineRule="auto"/>
            <w:rPr>
              <w:sz w:val="22"/>
              <w:szCs w:val="22"/>
              <w:lang w:val="en-US"/>
            </w:rPr>
          </w:pPr>
          <w:r w:rsidRPr="00C7574A">
            <w:rPr>
              <w:noProof/>
              <w:lang w:eastAsia="de-DE" w:bidi="ar-SA"/>
            </w:rPr>
            <w:drawing>
              <wp:anchor distT="0" distB="0" distL="114300" distR="114300" simplePos="0" relativeHeight="251637760" behindDoc="0" locked="0" layoutInCell="1" allowOverlap="1" wp14:anchorId="29E45007" wp14:editId="36DEF46F">
                <wp:simplePos x="0" y="0"/>
                <wp:positionH relativeFrom="column">
                  <wp:posOffset>290195</wp:posOffset>
                </wp:positionH>
                <wp:positionV relativeFrom="paragraph">
                  <wp:posOffset>199390</wp:posOffset>
                </wp:positionV>
                <wp:extent cx="2557145" cy="890270"/>
                <wp:effectExtent l="0" t="0" r="0" b="5080"/>
                <wp:wrapNone/>
                <wp:docPr id="57" name="Grafik 2" descr="continental_logo_tagline_black_srgb_png-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ontinental_logo_tagline_black_srgb_png-dat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7145" cy="890270"/>
                        </a:xfrm>
                        <a:prstGeom prst="rect">
                          <a:avLst/>
                        </a:prstGeom>
                        <a:solidFill>
                          <a:srgbClr val="FFA500"/>
                        </a:solidFill>
                      </pic:spPr>
                    </pic:pic>
                  </a:graphicData>
                </a:graphic>
                <wp14:sizeRelH relativeFrom="page">
                  <wp14:pctWidth>0</wp14:pctWidth>
                </wp14:sizeRelH>
                <wp14:sizeRelV relativeFrom="page">
                  <wp14:pctHeight>0</wp14:pctHeight>
                </wp14:sizeRelV>
              </wp:anchor>
            </w:drawing>
          </w:r>
          <w:r w:rsidRPr="00C7574A">
            <w:rPr>
              <w:noProof/>
              <w:lang w:eastAsia="de-DE" w:bidi="ar-SA"/>
            </w:rPr>
            <mc:AlternateContent>
              <mc:Choice Requires="wps">
                <w:drawing>
                  <wp:anchor distT="0" distB="0" distL="114300" distR="114300" simplePos="0" relativeHeight="251634688" behindDoc="0" locked="0" layoutInCell="1" allowOverlap="1" wp14:anchorId="225422A3" wp14:editId="10C198AA">
                    <wp:simplePos x="0" y="0"/>
                    <wp:positionH relativeFrom="column">
                      <wp:posOffset>-15240</wp:posOffset>
                    </wp:positionH>
                    <wp:positionV relativeFrom="paragraph">
                      <wp:posOffset>635</wp:posOffset>
                    </wp:positionV>
                    <wp:extent cx="7150735" cy="3042920"/>
                    <wp:effectExtent l="0" t="0" r="0" b="5080"/>
                    <wp:wrapNone/>
                    <wp:docPr id="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735" cy="3042920"/>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10166" w14:textId="77777777" w:rsidR="000D2E1D" w:rsidRDefault="000D2E1D" w:rsidP="00A374D7">
                                <w:pPr>
                                  <w:jc w:val="center"/>
                                  <w:rPr>
                                    <w:color w:val="FFFFFF" w:themeColor="background1"/>
                                    <w:sz w:val="32"/>
                                    <w:highlight w:val="red"/>
                                    <w:u w:val="single"/>
                                  </w:rPr>
                                </w:pPr>
                              </w:p>
                              <w:p w14:paraId="5A6F9373" w14:textId="77777777" w:rsidR="000D2E1D" w:rsidRDefault="000D2E1D" w:rsidP="00A374D7">
                                <w:pPr>
                                  <w:jc w:val="center"/>
                                  <w:rPr>
                                    <w:color w:val="FFFFFF" w:themeColor="background1"/>
                                    <w:sz w:val="32"/>
                                    <w:highlight w:val="red"/>
                                    <w:u w:val="single"/>
                                  </w:rPr>
                                </w:pPr>
                              </w:p>
                              <w:p w14:paraId="0578841D" w14:textId="77777777" w:rsidR="000D2E1D" w:rsidRDefault="000D2E1D" w:rsidP="00A374D7">
                                <w:pPr>
                                  <w:jc w:val="center"/>
                                  <w:rPr>
                                    <w:color w:val="FFFFFF" w:themeColor="background1"/>
                                    <w:sz w:val="32"/>
                                    <w:highlight w:val="red"/>
                                    <w:u w:val="single"/>
                                  </w:rPr>
                                </w:pPr>
                              </w:p>
                              <w:p w14:paraId="7B70FE22" w14:textId="77777777" w:rsidR="000D2E1D" w:rsidRDefault="000D2E1D" w:rsidP="00A374D7">
                                <w:pPr>
                                  <w:jc w:val="center"/>
                                  <w:rPr>
                                    <w:color w:val="FFFFFF" w:themeColor="background1"/>
                                    <w:sz w:val="32"/>
                                    <w:highlight w:val="red"/>
                                    <w:u w:val="single"/>
                                  </w:rPr>
                                </w:pPr>
                              </w:p>
                              <w:p w14:paraId="38D267FF" w14:textId="77777777" w:rsidR="000D2E1D" w:rsidRDefault="000D2E1D" w:rsidP="00A374D7">
                                <w:pPr>
                                  <w:jc w:val="center"/>
                                  <w:rPr>
                                    <w:color w:val="FFFFFF" w:themeColor="background1"/>
                                    <w:sz w:val="32"/>
                                    <w:highlight w:val="red"/>
                                    <w:u w:val="single"/>
                                  </w:rPr>
                                </w:pPr>
                              </w:p>
                              <w:p w14:paraId="3F204E6C" w14:textId="77777777" w:rsidR="00052FB7" w:rsidRDefault="00052FB7" w:rsidP="00B8108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422A3" id="Rectangle 2" o:spid="_x0000_s1026" style="position:absolute;left:0;text-align:left;margin-left:-1.2pt;margin-top:.05pt;width:563.05pt;height:239.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" fillcolor="#d9d9d9" stroked="f">
                    <v:textbox>
                      <w:txbxContent>
                        <w:p w14:paraId="4F110166" w14:textId="77777777" w:rsidR="000D2E1D" w:rsidRDefault="000D2E1D" w:rsidP="00A374D7">
                          <w:pPr>
                            <w:jc w:val="center"/>
                            <w:rPr>
                              <w:color w:val="FFFFFF" w:themeColor="background1"/>
                              <w:sz w:val="32"/>
                              <w:highlight w:val="red"/>
                              <w:u w:val="single"/>
                            </w:rPr>
                          </w:pPr>
                        </w:p>
                        <w:p w14:paraId="5A6F9373" w14:textId="77777777" w:rsidR="000D2E1D" w:rsidRDefault="000D2E1D" w:rsidP="00A374D7">
                          <w:pPr>
                            <w:jc w:val="center"/>
                            <w:rPr>
                              <w:color w:val="FFFFFF" w:themeColor="background1"/>
                              <w:sz w:val="32"/>
                              <w:highlight w:val="red"/>
                              <w:u w:val="single"/>
                            </w:rPr>
                          </w:pPr>
                        </w:p>
                        <w:p w14:paraId="0578841D" w14:textId="77777777" w:rsidR="000D2E1D" w:rsidRDefault="000D2E1D" w:rsidP="00A374D7">
                          <w:pPr>
                            <w:jc w:val="center"/>
                            <w:rPr>
                              <w:color w:val="FFFFFF" w:themeColor="background1"/>
                              <w:sz w:val="32"/>
                              <w:highlight w:val="red"/>
                              <w:u w:val="single"/>
                            </w:rPr>
                          </w:pPr>
                        </w:p>
                        <w:p w14:paraId="7B70FE22" w14:textId="77777777" w:rsidR="000D2E1D" w:rsidRDefault="000D2E1D" w:rsidP="00A374D7">
                          <w:pPr>
                            <w:jc w:val="center"/>
                            <w:rPr>
                              <w:color w:val="FFFFFF" w:themeColor="background1"/>
                              <w:sz w:val="32"/>
                              <w:highlight w:val="red"/>
                              <w:u w:val="single"/>
                            </w:rPr>
                          </w:pPr>
                        </w:p>
                        <w:p w14:paraId="38D267FF" w14:textId="77777777" w:rsidR="000D2E1D" w:rsidRDefault="000D2E1D" w:rsidP="00A374D7">
                          <w:pPr>
                            <w:jc w:val="center"/>
                            <w:rPr>
                              <w:color w:val="FFFFFF" w:themeColor="background1"/>
                              <w:sz w:val="32"/>
                              <w:highlight w:val="red"/>
                              <w:u w:val="single"/>
                            </w:rPr>
                          </w:pPr>
                        </w:p>
                        <w:p w14:paraId="3F204E6C" w14:textId="77777777" w:rsidR="00000000" w:rsidRDefault="00821651" w:rsidP="00B8108B">
                          <w:pPr>
                            <w:jc w:val="center"/>
                          </w:pPr>
                        </w:p>
                      </w:txbxContent>
                    </v:textbox>
                  </v:rect>
                </w:pict>
              </mc:Fallback>
            </mc:AlternateContent>
          </w:r>
          <w:r w:rsidRPr="00C7574A">
            <w:rPr>
              <w:noProof/>
              <w:lang w:eastAsia="de-DE" w:bidi="ar-SA"/>
            </w:rPr>
            <mc:AlternateContent>
              <mc:Choice Requires="wps">
                <w:drawing>
                  <wp:anchor distT="0" distB="0" distL="114300" distR="114300" simplePos="0" relativeHeight="251635712" behindDoc="0" locked="0" layoutInCell="1" allowOverlap="1" wp14:anchorId="6E0A763D" wp14:editId="2267031D">
                    <wp:simplePos x="0" y="0"/>
                    <wp:positionH relativeFrom="column">
                      <wp:posOffset>288925</wp:posOffset>
                    </wp:positionH>
                    <wp:positionV relativeFrom="paragraph">
                      <wp:posOffset>-198120</wp:posOffset>
                    </wp:positionV>
                    <wp:extent cx="2563495" cy="1289050"/>
                    <wp:effectExtent l="0" t="0" r="8255" b="6350"/>
                    <wp:wrapNone/>
                    <wp:docPr id="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3495" cy="1289050"/>
                            </a:xfrm>
                            <a:prstGeom prst="rect">
                              <a:avLst/>
                            </a:prstGeom>
                            <a:solidFill>
                              <a:srgbClr val="FFA500">
                                <a:lumMod val="100000"/>
                                <a:lumOff val="0"/>
                              </a:srgbClr>
                            </a:solidFill>
                            <a:ln>
                              <a:noFill/>
                            </a:ln>
                            <a:extLst>
                              <a:ext uri="{91240B29-F687-4F45-9708-019B960494DF}">
                                <a14:hiddenLine xmlns:a14="http://schemas.microsoft.com/office/drawing/2010/main" w="9525">
                                  <a:solidFill>
                                    <a:srgbClr val="FFC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C3290" id="Rectangle 3" o:spid="_x0000_s1026" style="position:absolute;margin-left:22.75pt;margin-top:-15.6pt;width:201.85pt;height:10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" fillcolor="#ffa500" stroked="f" strokecolor="#ffc000"/>
                </w:pict>
              </mc:Fallback>
            </mc:AlternateContent>
          </w:r>
          <w:r w:rsidR="002F2F3C">
            <w:rPr>
              <w:sz w:val="22"/>
              <w:szCs w:val="22"/>
              <w:lang w:val="en-US"/>
            </w:rPr>
            <w:t>D</w:t>
          </w:r>
          <w:r w:rsidR="003E374D" w:rsidRPr="00AC3360">
            <w:rPr>
              <w:sz w:val="22"/>
              <w:szCs w:val="22"/>
              <w:lang w:val="en-US"/>
            </w:rPr>
            <w:t>12</w:t>
          </w:r>
        </w:p>
        <w:p w14:paraId="10C55E39" w14:textId="77777777" w:rsidR="00420CE4" w:rsidRPr="00AC3360" w:rsidRDefault="00420CE4">
          <w:pPr>
            <w:rPr>
              <w:rFonts w:cs="Arial"/>
              <w:sz w:val="22"/>
            </w:rPr>
          </w:pPr>
        </w:p>
        <w:p w14:paraId="7EBC654E" w14:textId="77777777" w:rsidR="00420CE4" w:rsidRPr="00AC3360" w:rsidRDefault="005A1413">
          <w:pPr>
            <w:rPr>
              <w:rFonts w:cs="Arial"/>
              <w:sz w:val="22"/>
            </w:rPr>
          </w:pPr>
          <w:r w:rsidRPr="00C7574A">
            <w:rPr>
              <w:noProof/>
              <w:lang w:val="de-DE" w:eastAsia="de-DE" w:bidi="ar-SA"/>
            </w:rPr>
            <mc:AlternateContent>
              <mc:Choice Requires="wps">
                <w:drawing>
                  <wp:anchor distT="0" distB="0" distL="114300" distR="114300" simplePos="0" relativeHeight="251638784" behindDoc="0" locked="0" layoutInCell="1" allowOverlap="1" wp14:anchorId="64EF3A3D" wp14:editId="489A13AC">
                    <wp:simplePos x="0" y="0"/>
                    <wp:positionH relativeFrom="column">
                      <wp:posOffset>105410</wp:posOffset>
                    </wp:positionH>
                    <wp:positionV relativeFrom="paragraph">
                      <wp:posOffset>4756785</wp:posOffset>
                    </wp:positionV>
                    <wp:extent cx="6875780" cy="1054100"/>
                    <wp:effectExtent l="0" t="0" r="0" b="0"/>
                    <wp:wrapNone/>
                    <wp:docPr id="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78C31" w14:textId="079DB087" w:rsidR="000D2E1D" w:rsidRDefault="000D2E1D" w:rsidP="00A374D7">
                                <w:pPr>
                                  <w:ind w:left="-142"/>
                                  <w:rPr>
                                    <w:rFonts w:ascii="Continental Stag Sans Book" w:hAnsi="Continental Stag Sans Book"/>
                                    <w:color w:val="FFFFFF"/>
                                    <w:sz w:val="26"/>
                                    <w:szCs w:val="26"/>
                                  </w:rPr>
                                </w:pPr>
                                <w:r>
                                  <w:rPr>
                                    <w:rFonts w:ascii="Continental Stag Sans Book" w:hAnsi="Continental Stag Sans Book"/>
                                    <w:noProof/>
                                    <w:color w:val="FFFFFF"/>
                                    <w:sz w:val="26"/>
                                    <w:szCs w:val="26"/>
                                    <w:lang w:eastAsia="de-DE"/>
                                  </w:rPr>
                                  <w:t>Version 202</w:t>
                                </w:r>
                                <w:r w:rsidR="00B8108B">
                                  <w:rPr>
                                    <w:rFonts w:ascii="Continental Stag Sans Book" w:hAnsi="Continental Stag Sans Book"/>
                                    <w:noProof/>
                                    <w:color w:val="FFFFFF"/>
                                    <w:sz w:val="26"/>
                                    <w:szCs w:val="26"/>
                                    <w:lang w:eastAsia="de-DE"/>
                                  </w:rPr>
                                  <w:t>4</w:t>
                                </w:r>
                                <w:r>
                                  <w:rPr>
                                    <w:rFonts w:ascii="Continental Stag Sans Book" w:hAnsi="Continental Stag Sans Book"/>
                                    <w:noProof/>
                                    <w:color w:val="FFFFFF"/>
                                    <w:sz w:val="26"/>
                                    <w:szCs w:val="26"/>
                                    <w:lang w:eastAsia="de-DE"/>
                                  </w:rPr>
                                  <w:t>.1</w:t>
                                </w:r>
                                <w:r w:rsidR="000775EE">
                                  <w:rPr>
                                    <w:rFonts w:ascii="Continental Stag Sans Book" w:hAnsi="Continental Stag Sans Book"/>
                                    <w:noProof/>
                                    <w:color w:val="FFFFFF"/>
                                    <w:sz w:val="26"/>
                                    <w:szCs w:val="26"/>
                                    <w:lang w:eastAsia="de-DE"/>
                                  </w:rPr>
                                  <w:t>6</w:t>
                                </w:r>
                              </w:p>
                              <w:p w14:paraId="499A3A39" w14:textId="77777777" w:rsidR="000D2E1D" w:rsidRPr="00AC3360" w:rsidRDefault="000D2E1D">
                                <w:pPr>
                                  <w:ind w:left="-142"/>
                                  <w:rPr>
                                    <w:rFonts w:ascii="Continental Stag Sans Book" w:hAnsi="Continental Stag Sans Book"/>
                                    <w:color w:val="FFFFFF"/>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EF3A3D" id="_x0000_t202" coordsize="21600,21600" o:spt="202" path="m,l,21600r21600,l21600,xe">
                    <v:stroke joinstyle="miter"/>
                    <v:path gradientshapeok="t" o:connecttype="rect"/>
                  </v:shapetype>
                  <v:shape id="Text Box 6" o:spid="_x0000_s1027" type="#_x0000_t202" style="position:absolute;left:0;text-align:left;margin-left:8.3pt;margin-top:374.55pt;width:541.4pt;height:8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" filled="f" stroked="f">
                    <v:textbox>
                      <w:txbxContent>
                        <w:p w14:paraId="71078C31" w14:textId="079DB087" w:rsidR="000D2E1D" w:rsidRDefault="000D2E1D" w:rsidP="00A374D7">
                          <w:pPr>
                            <w:ind w:left="-142"/>
                            <w:rPr>
                              <w:rFonts w:ascii="Continental Stag Sans Book" w:hAnsi="Continental Stag Sans Book"/>
                              <w:color w:val="FFFFFF"/>
                              <w:sz w:val="26"/>
                              <w:szCs w:val="26"/>
                            </w:rPr>
                          </w:pPr>
                          <w:r>
                            <w:rPr>
                              <w:rFonts w:ascii="Continental Stag Sans Book" w:hAnsi="Continental Stag Sans Book"/>
                              <w:noProof/>
                              <w:color w:val="FFFFFF"/>
                              <w:sz w:val="26"/>
                              <w:szCs w:val="26"/>
                              <w:lang w:eastAsia="de-DE"/>
                            </w:rPr>
                            <w:t>Version 202</w:t>
                          </w:r>
                          <w:r w:rsidR="00B8108B">
                            <w:rPr>
                              <w:rFonts w:ascii="Continental Stag Sans Book" w:hAnsi="Continental Stag Sans Book"/>
                              <w:noProof/>
                              <w:color w:val="FFFFFF"/>
                              <w:sz w:val="26"/>
                              <w:szCs w:val="26"/>
                              <w:lang w:eastAsia="de-DE"/>
                            </w:rPr>
                            <w:t>4</w:t>
                          </w:r>
                          <w:r>
                            <w:rPr>
                              <w:rFonts w:ascii="Continental Stag Sans Book" w:hAnsi="Continental Stag Sans Book"/>
                              <w:noProof/>
                              <w:color w:val="FFFFFF"/>
                              <w:sz w:val="26"/>
                              <w:szCs w:val="26"/>
                              <w:lang w:eastAsia="de-DE"/>
                            </w:rPr>
                            <w:t>.1</w:t>
                          </w:r>
                          <w:r w:rsidR="000775EE">
                            <w:rPr>
                              <w:rFonts w:ascii="Continental Stag Sans Book" w:hAnsi="Continental Stag Sans Book"/>
                              <w:noProof/>
                              <w:color w:val="FFFFFF"/>
                              <w:sz w:val="26"/>
                              <w:szCs w:val="26"/>
                              <w:lang w:eastAsia="de-DE"/>
                            </w:rPr>
                            <w:t>6</w:t>
                          </w:r>
                        </w:p>
                        <w:p w14:paraId="499A3A39" w14:textId="77777777" w:rsidR="000D2E1D" w:rsidRPr="00AC3360" w:rsidRDefault="000D2E1D">
                          <w:pPr>
                            <w:ind w:left="-142"/>
                            <w:rPr>
                              <w:rFonts w:ascii="Continental Stag Sans Book" w:hAnsi="Continental Stag Sans Book"/>
                              <w:color w:val="FFFFFF"/>
                              <w:sz w:val="26"/>
                              <w:szCs w:val="26"/>
                            </w:rPr>
                          </w:pPr>
                        </w:p>
                      </w:txbxContent>
                    </v:textbox>
                  </v:shape>
                </w:pict>
              </mc:Fallback>
            </mc:AlternateContent>
          </w:r>
          <w:r w:rsidRPr="00C7574A">
            <w:rPr>
              <w:noProof/>
              <w:lang w:val="de-DE" w:eastAsia="de-DE" w:bidi="ar-SA"/>
            </w:rPr>
            <mc:AlternateContent>
              <mc:Choice Requires="wps">
                <w:drawing>
                  <wp:anchor distT="0" distB="0" distL="114300" distR="114300" simplePos="0" relativeHeight="251636736" behindDoc="0" locked="0" layoutInCell="1" allowOverlap="1" wp14:anchorId="59F17B55" wp14:editId="20156185">
                    <wp:simplePos x="0" y="0"/>
                    <wp:positionH relativeFrom="column">
                      <wp:posOffset>105410</wp:posOffset>
                    </wp:positionH>
                    <wp:positionV relativeFrom="paragraph">
                      <wp:posOffset>2790825</wp:posOffset>
                    </wp:positionV>
                    <wp:extent cx="6875780" cy="1666875"/>
                    <wp:effectExtent l="0" t="0" r="0" b="9525"/>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53354" w14:textId="700E0708" w:rsidR="000D2E1D" w:rsidRDefault="000D2E1D">
                                <w:pPr>
                                  <w:ind w:left="-142"/>
                                  <w:rPr>
                                    <w:rFonts w:ascii="Continental Stag Sans Book" w:hAnsi="Continental Stag Sans Book"/>
                                    <w:sz w:val="70"/>
                                    <w:szCs w:val="70"/>
                                  </w:rPr>
                                </w:pPr>
                                <w:r w:rsidRPr="00AC3360">
                                  <w:rPr>
                                    <w:rFonts w:ascii="Continental Stag Sans Book" w:hAnsi="Continental Stag Sans Book"/>
                                    <w:b/>
                                    <w:noProof/>
                                    <w:color w:val="FFA500"/>
                                    <w:sz w:val="70"/>
                                    <w:szCs w:val="70"/>
                                    <w:lang w:eastAsia="de-DE"/>
                                  </w:rPr>
                                  <w:t>GSCC</w:t>
                                </w:r>
                                <w:r w:rsidRPr="00AC3360">
                                  <w:rPr>
                                    <w:rFonts w:ascii="Continental Stag Sans Book" w:hAnsi="Continental Stag Sans Book"/>
                                    <w:b/>
                                    <w:noProof/>
                                    <w:color w:val="FFA500"/>
                                    <w:sz w:val="70"/>
                                    <w:szCs w:val="70"/>
                                    <w:lang w:eastAsia="de-DE"/>
                                  </w:rPr>
                                  <w:tab/>
                                </w:r>
                                <w:r>
                                  <w:rPr>
                                    <w:rFonts w:ascii="Continental Stag Sans Book" w:hAnsi="Continental Stag Sans Book"/>
                                    <w:noProof/>
                                    <w:sz w:val="70"/>
                                    <w:szCs w:val="70"/>
                                    <w:lang w:eastAsia="de-DE"/>
                                  </w:rPr>
                                  <w:br/>
                                </w:r>
                                <w:r w:rsidRPr="00AC3360">
                                  <w:rPr>
                                    <w:rFonts w:ascii="Continental Stag Sans Book" w:hAnsi="Continental Stag Sans Book"/>
                                    <w:color w:val="FFFFFF"/>
                                    <w:sz w:val="70"/>
                                    <w:szCs w:val="70"/>
                                  </w:rPr>
                                  <w:t>Global Supply Chain Concept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17B55" id="Text Box 4" o:spid="_x0000_s1028" type="#_x0000_t202" style="position:absolute;left:0;text-align:left;margin-left:8.3pt;margin-top:219.75pt;width:541.4pt;height:131.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" filled="f" stroked="f">
                    <v:textbox>
                      <w:txbxContent>
                        <w:p w14:paraId="0AE53354" w14:textId="700E0708" w:rsidR="000D2E1D" w:rsidRDefault="000D2E1D">
                          <w:pPr>
                            <w:ind w:left="-142"/>
                            <w:rPr>
                              <w:rFonts w:ascii="Continental Stag Sans Book" w:hAnsi="Continental Stag Sans Book"/>
                              <w:sz w:val="70"/>
                              <w:szCs w:val="70"/>
                            </w:rPr>
                          </w:pPr>
                          <w:r w:rsidRPr="00AC3360">
                            <w:rPr>
                              <w:rFonts w:ascii="Continental Stag Sans Book" w:hAnsi="Continental Stag Sans Book"/>
                              <w:b/>
                              <w:noProof/>
                              <w:color w:val="FFA500"/>
                              <w:sz w:val="70"/>
                              <w:szCs w:val="70"/>
                              <w:lang w:eastAsia="de-DE"/>
                            </w:rPr>
                            <w:t>GSCC</w:t>
                          </w:r>
                          <w:r w:rsidRPr="00AC3360">
                            <w:rPr>
                              <w:rFonts w:ascii="Continental Stag Sans Book" w:hAnsi="Continental Stag Sans Book"/>
                              <w:b/>
                              <w:noProof/>
                              <w:color w:val="FFA500"/>
                              <w:sz w:val="70"/>
                              <w:szCs w:val="70"/>
                              <w:lang w:eastAsia="de-DE"/>
                            </w:rPr>
                            <w:tab/>
                          </w:r>
                          <w:r>
                            <w:rPr>
                              <w:rFonts w:ascii="Continental Stag Sans Book" w:hAnsi="Continental Stag Sans Book"/>
                              <w:noProof/>
                              <w:sz w:val="70"/>
                              <w:szCs w:val="70"/>
                              <w:lang w:eastAsia="de-DE"/>
                            </w:rPr>
                            <w:br/>
                          </w:r>
                          <w:r w:rsidRPr="00AC3360">
                            <w:rPr>
                              <w:rFonts w:ascii="Continental Stag Sans Book" w:hAnsi="Continental Stag Sans Book"/>
                              <w:color w:val="FFFFFF"/>
                              <w:sz w:val="70"/>
                              <w:szCs w:val="70"/>
                            </w:rPr>
                            <w:t>Global Supply Chain Concept</w:t>
                          </w:r>
                        </w:p>
                      </w:txbxContent>
                    </v:textbox>
                  </v:shape>
                </w:pict>
              </mc:Fallback>
            </mc:AlternateContent>
          </w:r>
          <w:r w:rsidRPr="00C7574A">
            <w:rPr>
              <w:noProof/>
              <w:lang w:val="de-DE" w:eastAsia="de-DE" w:bidi="ar-SA"/>
            </w:rPr>
            <mc:AlternateContent>
              <mc:Choice Requires="wps">
                <w:drawing>
                  <wp:anchor distT="0" distB="0" distL="114300" distR="114300" simplePos="0" relativeHeight="251672576" behindDoc="1" locked="0" layoutInCell="1" allowOverlap="1" wp14:anchorId="6F4AE588" wp14:editId="275497C8">
                    <wp:simplePos x="0" y="0"/>
                    <wp:positionH relativeFrom="column">
                      <wp:posOffset>-15240</wp:posOffset>
                    </wp:positionH>
                    <wp:positionV relativeFrom="paragraph">
                      <wp:posOffset>2521585</wp:posOffset>
                    </wp:positionV>
                    <wp:extent cx="7150735" cy="7196455"/>
                    <wp:effectExtent l="0" t="0" r="0" b="4445"/>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735" cy="7196455"/>
                            </a:xfrm>
                            <a:prstGeom prst="rect">
                              <a:avLst/>
                            </a:prstGeom>
                            <a:solidFill>
                              <a:sysClr val="window" lastClr="FFFFFF">
                                <a:lumMod val="6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39E8D" w14:textId="77777777" w:rsidR="000D2E1D" w:rsidRPr="005055A8" w:rsidRDefault="000D2E1D" w:rsidP="005055A8">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AE588" id="Rectangle 5" o:spid="_x0000_s1029" style="position:absolute;left:0;text-align:left;margin-left:-1.2pt;margin-top:198.55pt;width:563.05pt;height:566.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" fillcolor="#a6a6a6" stroked="f">
                    <v:textbox>
                      <w:txbxContent>
                        <w:p w14:paraId="07839E8D" w14:textId="77777777" w:rsidR="000D2E1D" w:rsidRPr="005055A8" w:rsidRDefault="000D2E1D" w:rsidP="005055A8">
                          <w:pPr>
                            <w:jc w:val="center"/>
                            <w:rPr>
                              <w:lang w:val="de-DE"/>
                            </w:rPr>
                          </w:pPr>
                        </w:p>
                      </w:txbxContent>
                    </v:textbox>
                  </v:rect>
                </w:pict>
              </mc:Fallback>
            </mc:AlternateContent>
          </w:r>
          <w:r w:rsidR="003E374D" w:rsidRPr="00AC3360">
            <w:rPr>
              <w:rFonts w:cs="Arial"/>
              <w:sz w:val="22"/>
            </w:rPr>
            <w:br w:type="page"/>
          </w:r>
        </w:p>
        <w:p w14:paraId="1C874ECF" w14:textId="77777777" w:rsidR="00420CE4" w:rsidRPr="00AC3360" w:rsidRDefault="00420CE4">
          <w:pPr>
            <w:rPr>
              <w:rFonts w:eastAsia="Calibri" w:cs="Arial"/>
              <w:b/>
              <w:color w:val="FFA500"/>
              <w:sz w:val="22"/>
            </w:rPr>
            <w:sectPr w:rsidR="00420CE4" w:rsidRPr="00AC3360">
              <w:headerReference w:type="even" r:id="rId12"/>
              <w:headerReference w:type="default" r:id="rId13"/>
              <w:footerReference w:type="default" r:id="rId14"/>
              <w:headerReference w:type="first" r:id="rId15"/>
              <w:footerReference w:type="first" r:id="rId16"/>
              <w:pgSz w:w="11906" w:h="16838"/>
              <w:pgMar w:top="312" w:right="312" w:bottom="312" w:left="312" w:header="4" w:footer="709" w:gutter="0"/>
              <w:pgNumType w:start="1"/>
              <w:cols w:space="708"/>
              <w:titlePg/>
              <w:docGrid w:linePitch="360"/>
            </w:sectPr>
          </w:pPr>
        </w:p>
        <w:p w14:paraId="0DE71D37" w14:textId="2B60F682" w:rsidR="00420CE4" w:rsidRPr="00AC3360" w:rsidRDefault="00420CE4">
          <w:pPr>
            <w:rPr>
              <w:rFonts w:cs="Arial"/>
              <w:sz w:val="22"/>
            </w:rPr>
          </w:pPr>
        </w:p>
        <w:p w14:paraId="76587B6D" w14:textId="77777777" w:rsidR="00420CE4" w:rsidRPr="00AC3360" w:rsidRDefault="00420CE4">
          <w:pPr>
            <w:rPr>
              <w:rFonts w:cs="Arial"/>
              <w:sz w:val="22"/>
            </w:rPr>
          </w:pPr>
        </w:p>
        <w:p w14:paraId="3B840A7F" w14:textId="77777777" w:rsidR="00420CE4" w:rsidRPr="00AC3360" w:rsidRDefault="00420CE4">
          <w:pPr>
            <w:rPr>
              <w:rFonts w:cs="Arial"/>
              <w:sz w:val="22"/>
            </w:rPr>
          </w:pPr>
        </w:p>
        <w:p w14:paraId="53937464" w14:textId="77777777" w:rsidR="00420CE4" w:rsidRPr="00AC3360" w:rsidRDefault="00420CE4">
          <w:pPr>
            <w:rPr>
              <w:rFonts w:cs="Arial"/>
              <w:sz w:val="22"/>
            </w:rPr>
          </w:pPr>
        </w:p>
        <w:p w14:paraId="5AE4FA64" w14:textId="77777777" w:rsidR="00420CE4" w:rsidRPr="00AC3360" w:rsidRDefault="00420CE4">
          <w:pPr>
            <w:rPr>
              <w:rFonts w:cs="Arial"/>
              <w:sz w:val="22"/>
            </w:rPr>
          </w:pPr>
        </w:p>
        <w:p w14:paraId="1D66B4E8" w14:textId="77777777" w:rsidR="00420CE4" w:rsidRPr="00AC3360" w:rsidRDefault="00420CE4">
          <w:pPr>
            <w:rPr>
              <w:rFonts w:cs="Arial"/>
              <w:sz w:val="22"/>
            </w:rPr>
          </w:pPr>
        </w:p>
        <w:p w14:paraId="0836F550" w14:textId="77777777" w:rsidR="00420CE4" w:rsidRPr="00AC3360" w:rsidRDefault="00420CE4">
          <w:pPr>
            <w:rPr>
              <w:rFonts w:cs="Arial"/>
              <w:sz w:val="22"/>
            </w:rPr>
          </w:pPr>
        </w:p>
        <w:p w14:paraId="3F6DA70C" w14:textId="77777777" w:rsidR="00420CE4" w:rsidRPr="00AC3360" w:rsidRDefault="00420CE4">
          <w:pPr>
            <w:rPr>
              <w:rFonts w:cs="Arial"/>
              <w:sz w:val="22"/>
            </w:rPr>
          </w:pPr>
        </w:p>
        <w:p w14:paraId="6CAE5EE8" w14:textId="77777777" w:rsidR="00420CE4" w:rsidRPr="00AC3360" w:rsidRDefault="00420CE4">
          <w:pPr>
            <w:rPr>
              <w:rFonts w:cs="Arial"/>
              <w:sz w:val="22"/>
            </w:rPr>
          </w:pPr>
        </w:p>
        <w:p w14:paraId="787BEB88" w14:textId="41DDB277" w:rsidR="00A374D7" w:rsidRDefault="00A374D7" w:rsidP="00A374D7">
          <w:pPr>
            <w:jc w:val="center"/>
            <w:rPr>
              <w:rFonts w:cs="Arial"/>
              <w:sz w:val="72"/>
              <w:szCs w:val="72"/>
            </w:rPr>
          </w:pPr>
          <w:r>
            <w:rPr>
              <w:rFonts w:cs="Arial"/>
              <w:sz w:val="72"/>
              <w:szCs w:val="72"/>
            </w:rPr>
            <w:t>Section I:</w:t>
          </w:r>
        </w:p>
        <w:p w14:paraId="4507A6FC" w14:textId="77777777" w:rsidR="00A374D7" w:rsidRDefault="00A374D7" w:rsidP="00A374D7">
          <w:pPr>
            <w:jc w:val="center"/>
            <w:rPr>
              <w:rFonts w:cs="Arial"/>
              <w:sz w:val="72"/>
              <w:szCs w:val="72"/>
            </w:rPr>
          </w:pPr>
          <w:r>
            <w:rPr>
              <w:rFonts w:cs="Arial"/>
              <w:sz w:val="72"/>
              <w:szCs w:val="72"/>
            </w:rPr>
            <w:t>Global Supply Chain Concept Requirements</w:t>
          </w:r>
        </w:p>
        <w:p w14:paraId="519DDEA6" w14:textId="77777777" w:rsidR="00A374D7" w:rsidRDefault="00A374D7" w:rsidP="00A374D7">
          <w:pPr>
            <w:rPr>
              <w:rFonts w:cs="Arial"/>
              <w:sz w:val="22"/>
            </w:rPr>
          </w:pPr>
        </w:p>
        <w:p w14:paraId="30735CA0" w14:textId="77777777" w:rsidR="00A374D7" w:rsidRDefault="00A374D7" w:rsidP="00A374D7">
          <w:pPr>
            <w:spacing w:after="0"/>
            <w:jc w:val="left"/>
            <w:rPr>
              <w:rFonts w:cs="Arial"/>
              <w:sz w:val="22"/>
            </w:rPr>
            <w:sectPr w:rsidR="00A374D7">
              <w:pgSz w:w="11906" w:h="16838"/>
              <w:pgMar w:top="782" w:right="782" w:bottom="851" w:left="782" w:header="709" w:footer="709" w:gutter="0"/>
              <w:pgNumType w:start="0"/>
              <w:cols w:space="720"/>
              <w:formProt w:val="0"/>
            </w:sectPr>
          </w:pPr>
          <w:r>
            <w:rPr>
              <w:rFonts w:cs="Arial"/>
              <w:sz w:val="22"/>
            </w:rPr>
            <w:br w:type="page"/>
          </w:r>
        </w:p>
        <w:p w14:paraId="54B52331" w14:textId="77777777" w:rsidR="00A374D7" w:rsidRDefault="00A374D7" w:rsidP="00A374D7">
          <w:pPr>
            <w:spacing w:after="200"/>
            <w:jc w:val="left"/>
            <w:rPr>
              <w:rFonts w:cs="Arial"/>
              <w:sz w:val="22"/>
            </w:rPr>
          </w:pPr>
        </w:p>
        <w:p w14:paraId="4413EA10" w14:textId="77777777" w:rsidR="00A374D7" w:rsidRDefault="00A374D7" w:rsidP="00A374D7">
          <w:pPr>
            <w:pStyle w:val="GSATitel"/>
            <w:ind w:left="0"/>
          </w:pPr>
        </w:p>
        <w:p w14:paraId="4B074ACB" w14:textId="77777777" w:rsidR="00A374D7" w:rsidRDefault="00A374D7" w:rsidP="00A374D7">
          <w:pPr>
            <w:pStyle w:val="GSATitel"/>
            <w:ind w:left="0"/>
          </w:pPr>
        </w:p>
        <w:p w14:paraId="71CD258F" w14:textId="6B5F2104" w:rsidR="00A374D7" w:rsidRDefault="00A374D7" w:rsidP="00A374D7">
          <w:pPr>
            <w:pStyle w:val="GSATitel"/>
            <w:ind w:left="0"/>
          </w:pPr>
          <w:r>
            <w:t>Global Supply Chain Concept</w:t>
          </w:r>
        </w:p>
        <w:p w14:paraId="6626DAA7" w14:textId="77777777" w:rsidR="00A374D7" w:rsidRDefault="00A374D7" w:rsidP="00A374D7">
          <w:pPr>
            <w:pStyle w:val="StandardTextcentered"/>
            <w:ind w:left="0"/>
          </w:pPr>
          <w:r>
            <w:t>– hereinafter referred to as “GSCC” –</w:t>
          </w:r>
        </w:p>
        <w:p w14:paraId="7B9F34AC" w14:textId="550D740E" w:rsidR="00A374D7" w:rsidRDefault="00A374D7" w:rsidP="00A374D7">
          <w:pPr>
            <w:pStyle w:val="StandardTextcentered"/>
            <w:ind w:left="0"/>
          </w:pPr>
          <w:r>
            <w:t>by and between</w:t>
          </w:r>
        </w:p>
        <w:p w14:paraId="25B49BEE" w14:textId="2DA3FA18" w:rsidR="00A374D7" w:rsidRDefault="00007D2D" w:rsidP="00A374D7">
          <w:pPr>
            <w:pStyle w:val="StandardTextcentered"/>
            <w:ind w:left="0"/>
          </w:pPr>
        </w:p>
      </w:sdtContent>
    </w:sdt>
    <w:p w14:paraId="1CCEAD3D" w14:textId="19B87FFA" w:rsidR="00A374D7" w:rsidRDefault="00A374D7" w:rsidP="00A374D7">
      <w:pPr>
        <w:pStyle w:val="StandardTextcentered"/>
        <w:ind w:left="0"/>
        <w:rPr>
          <w:b/>
          <w:color w:val="FF0000"/>
          <w:sz w:val="24"/>
          <w:szCs w:val="24"/>
          <w:highlight w:val="yellow"/>
        </w:rPr>
      </w:pPr>
      <w:permStart w:id="1564890449" w:edGrp="everyone"/>
      <w:r>
        <w:rPr>
          <w:b/>
          <w:color w:val="FF0000"/>
          <w:sz w:val="24"/>
          <w:szCs w:val="24"/>
          <w:highlight w:val="yellow"/>
        </w:rPr>
        <w:t>Legal Entity Supplier</w:t>
      </w:r>
    </w:p>
    <w:p w14:paraId="3FD8C458" w14:textId="6E68DA04" w:rsidR="00A374D7" w:rsidRDefault="00A374D7" w:rsidP="00A374D7">
      <w:pPr>
        <w:pStyle w:val="StandardTextcentered"/>
        <w:ind w:left="0"/>
        <w:rPr>
          <w:b/>
          <w:color w:val="FF0000"/>
          <w:sz w:val="24"/>
          <w:szCs w:val="24"/>
          <w:highlight w:val="yellow"/>
        </w:rPr>
      </w:pPr>
      <w:r>
        <w:rPr>
          <w:b/>
          <w:color w:val="FF0000"/>
          <w:sz w:val="24"/>
          <w:szCs w:val="24"/>
          <w:highlight w:val="yellow"/>
        </w:rPr>
        <w:t>Place of Registration / Headquarter</w:t>
      </w:r>
    </w:p>
    <w:p w14:paraId="79F12CDF" w14:textId="77777777" w:rsidR="00A374D7" w:rsidRDefault="00A374D7" w:rsidP="00A374D7">
      <w:pPr>
        <w:pStyle w:val="StandardTextcentered"/>
        <w:ind w:left="0"/>
        <w:rPr>
          <w:b/>
          <w:color w:val="FF0000"/>
          <w:sz w:val="24"/>
          <w:szCs w:val="24"/>
        </w:rPr>
      </w:pPr>
      <w:r>
        <w:rPr>
          <w:b/>
          <w:color w:val="FF0000"/>
          <w:sz w:val="24"/>
          <w:szCs w:val="24"/>
          <w:highlight w:val="yellow"/>
        </w:rPr>
        <w:t>Country</w:t>
      </w:r>
    </w:p>
    <w:permEnd w:id="1564890449" w:displacedByCustomXml="next"/>
    <w:sdt>
      <w:sdtPr>
        <w:alias w:val="Body"/>
        <w:tag w:val="Body"/>
        <w:id w:val="857084979"/>
        <w:lock w:val="sdtContentLocked"/>
        <w:placeholder>
          <w:docPart w:val="DefaultPlaceholder_-1854013436"/>
        </w:placeholder>
        <w15:color w:val="FFFFFF"/>
        <w15:appearance w15:val="hidden"/>
        <w:docPartList>
          <w:docPartGallery w:val="Quick Parts"/>
        </w:docPartList>
      </w:sdtPr>
      <w:sdtEndPr>
        <w:rPr>
          <w:rStyle w:val="msoins0"/>
          <w:rFonts w:eastAsia="Times New Roman" w:cs="Arial"/>
          <w:sz w:val="22"/>
          <w:szCs w:val="22"/>
          <w:u w:val="single"/>
          <w:lang w:val="en-US" w:bidi="en-US"/>
        </w:rPr>
      </w:sdtEndPr>
      <w:sdtContent>
        <w:p w14:paraId="34535D1A" w14:textId="23AF5CE3" w:rsidR="00A374D7" w:rsidRDefault="00A374D7" w:rsidP="00A374D7">
          <w:pPr>
            <w:pStyle w:val="StandardTextcentered"/>
            <w:ind w:left="0"/>
          </w:pPr>
          <w:r>
            <w:t>– hereinafter – together with its Related Companies - referred to as "Supplier" –</w:t>
          </w:r>
        </w:p>
        <w:p w14:paraId="7D276C1C" w14:textId="77777777" w:rsidR="00A374D7" w:rsidRPr="00B8108B" w:rsidRDefault="00A374D7" w:rsidP="00A374D7">
          <w:pPr>
            <w:pStyle w:val="StandardTextcentered"/>
            <w:ind w:left="0"/>
            <w:rPr>
              <w:lang w:val="en-US"/>
            </w:rPr>
          </w:pPr>
          <w:r w:rsidRPr="00B8108B">
            <w:rPr>
              <w:lang w:val="en-US"/>
            </w:rPr>
            <w:t>and</w:t>
          </w:r>
        </w:p>
        <w:p w14:paraId="6C6B5AD1" w14:textId="77777777" w:rsidR="00A374D7" w:rsidRPr="00B8108B" w:rsidRDefault="00A374D7" w:rsidP="00A374D7">
          <w:r w:rsidRPr="00B8108B">
            <w:tab/>
          </w:r>
        </w:p>
        <w:p w14:paraId="6D87EC73" w14:textId="1886A4E0" w:rsidR="00A374D7" w:rsidRPr="00B8108B" w:rsidRDefault="00A374D7" w:rsidP="00A374D7">
          <w:pPr>
            <w:pStyle w:val="GSAReplaceText"/>
            <w:ind w:left="0"/>
            <w:rPr>
              <w:color w:val="auto"/>
              <w:lang w:val="en-US"/>
            </w:rPr>
          </w:pPr>
          <w:r w:rsidRPr="00B8108B">
            <w:rPr>
              <w:color w:val="auto"/>
              <w:lang w:val="en-US"/>
            </w:rPr>
            <w:t xml:space="preserve">Continental Automotive </w:t>
          </w:r>
          <w:r w:rsidR="00DE5330" w:rsidRPr="00B8108B">
            <w:rPr>
              <w:color w:val="auto"/>
              <w:lang w:val="en-US"/>
            </w:rPr>
            <w:t xml:space="preserve">Technologies </w:t>
          </w:r>
          <w:r w:rsidRPr="00B8108B">
            <w:rPr>
              <w:color w:val="auto"/>
              <w:lang w:val="en-US"/>
            </w:rPr>
            <w:t>GmbH</w:t>
          </w:r>
        </w:p>
        <w:p w14:paraId="1286E09B" w14:textId="38CEE232" w:rsidR="00A374D7" w:rsidRPr="00B8108B" w:rsidRDefault="0052739A" w:rsidP="00A374D7">
          <w:pPr>
            <w:pStyle w:val="GSAReplaceText"/>
            <w:ind w:left="0"/>
            <w:rPr>
              <w:color w:val="auto"/>
              <w:lang w:val="en-US"/>
            </w:rPr>
          </w:pPr>
          <w:r w:rsidRPr="00B8108B">
            <w:rPr>
              <w:color w:val="auto"/>
              <w:lang w:val="en-US"/>
            </w:rPr>
            <w:t>Continental-Plaza 1</w:t>
          </w:r>
        </w:p>
        <w:p w14:paraId="5B635247" w14:textId="6DDDF479" w:rsidR="00A374D7" w:rsidRDefault="002F1934" w:rsidP="002F1934">
          <w:pPr>
            <w:pStyle w:val="GSAReplaceText"/>
            <w:tabs>
              <w:tab w:val="left" w:pos="3256"/>
              <w:tab w:val="center" w:pos="5171"/>
            </w:tabs>
            <w:ind w:left="0"/>
            <w:jc w:val="left"/>
            <w:rPr>
              <w:color w:val="auto"/>
            </w:rPr>
          </w:pPr>
          <w:r>
            <w:rPr>
              <w:color w:val="auto"/>
            </w:rPr>
            <w:tab/>
          </w:r>
          <w:r>
            <w:rPr>
              <w:color w:val="auto"/>
            </w:rPr>
            <w:tab/>
          </w:r>
          <w:r w:rsidR="007C5069" w:rsidRPr="007C5069">
            <w:rPr>
              <w:color w:val="auto"/>
            </w:rPr>
            <w:t>30175</w:t>
          </w:r>
          <w:r w:rsidR="00A374D7">
            <w:rPr>
              <w:color w:val="auto"/>
            </w:rPr>
            <w:t xml:space="preserve"> Hannover</w:t>
          </w:r>
        </w:p>
        <w:p w14:paraId="0C5861EF" w14:textId="77777777" w:rsidR="00A374D7" w:rsidRDefault="00A374D7" w:rsidP="00A374D7">
          <w:pPr>
            <w:pStyle w:val="GSAReplaceText"/>
            <w:ind w:left="0"/>
            <w:rPr>
              <w:color w:val="auto"/>
            </w:rPr>
          </w:pPr>
          <w:r>
            <w:rPr>
              <w:color w:val="auto"/>
            </w:rPr>
            <w:t>Germany</w:t>
          </w:r>
        </w:p>
        <w:p w14:paraId="35B1D622" w14:textId="77777777" w:rsidR="00A374D7" w:rsidRDefault="00A374D7" w:rsidP="00A374D7">
          <w:pPr>
            <w:pStyle w:val="StandardTextcentered"/>
            <w:ind w:left="0"/>
          </w:pPr>
          <w:r>
            <w:t>– hereinafter – together with its Related Companies – referred to as "Continental" –</w:t>
          </w:r>
        </w:p>
        <w:p w14:paraId="027094B2" w14:textId="77777777" w:rsidR="00A374D7" w:rsidRDefault="00A374D7" w:rsidP="00A374D7">
          <w:pPr>
            <w:rPr>
              <w:rFonts w:cs="Arial"/>
              <w:sz w:val="22"/>
              <w:lang w:val="en-GB"/>
            </w:rPr>
          </w:pPr>
        </w:p>
        <w:p w14:paraId="340528F0" w14:textId="4102842B" w:rsidR="00A374D7" w:rsidRDefault="00A374D7" w:rsidP="00A374D7">
          <w:pPr>
            <w:pStyle w:val="StandardTextcentered"/>
            <w:ind w:left="360"/>
          </w:pPr>
          <w:bookmarkStart w:id="1" w:name="_Toc448932996"/>
          <w:r>
            <w:t>– Supplier and Continental hereinafter referred to alone as "Party” or collectively as “Parties" –</w:t>
          </w:r>
          <w:r w:rsidR="003852B7">
            <w:t>.</w:t>
          </w:r>
        </w:p>
        <w:p w14:paraId="4500427A" w14:textId="77777777" w:rsidR="00A374D7" w:rsidRDefault="00A374D7" w:rsidP="00A374D7">
          <w:pPr>
            <w:pStyle w:val="Titel"/>
            <w:jc w:val="left"/>
            <w:outlineLvl w:val="0"/>
            <w:rPr>
              <w:rFonts w:cs="Arial"/>
              <w:color w:val="FFA500"/>
              <w:sz w:val="28"/>
              <w:szCs w:val="28"/>
            </w:rPr>
          </w:pPr>
        </w:p>
        <w:p w14:paraId="36031125" w14:textId="77777777" w:rsidR="00A374D7" w:rsidRDefault="00A374D7" w:rsidP="00A374D7"/>
        <w:p w14:paraId="2EB59594" w14:textId="56913A5F" w:rsidR="00A374D7" w:rsidRDefault="00A374D7" w:rsidP="00A374D7">
          <w:pPr>
            <w:jc w:val="center"/>
            <w:rPr>
              <w:rFonts w:cs="Arial"/>
              <w:b/>
            </w:rPr>
          </w:pPr>
          <w:r>
            <w:rPr>
              <w:rFonts w:cs="Arial"/>
              <w:b/>
            </w:rPr>
            <w:t xml:space="preserve">Contract date: </w:t>
          </w:r>
          <w:r>
            <w:fldChar w:fldCharType="begin"/>
          </w:r>
          <w:r>
            <w:rPr>
              <w:rFonts w:cs="Arial"/>
              <w:b/>
              <w:color w:val="000000" w:themeColor="text1"/>
            </w:rPr>
            <w:instrText xml:space="preserve"> DATE  \@ "d MMMM yyyy"  \* MERGEFORMAT </w:instrText>
          </w:r>
          <w:r>
            <w:fldChar w:fldCharType="separate"/>
          </w:r>
          <w:r w:rsidR="00007D2D">
            <w:rPr>
              <w:rFonts w:cs="Arial"/>
              <w:b/>
              <w:noProof/>
              <w:color w:val="000000" w:themeColor="text1"/>
            </w:rPr>
            <w:t>25 March 2024</w:t>
          </w:r>
          <w:r>
            <w:fldChar w:fldCharType="end"/>
          </w:r>
        </w:p>
        <w:p w14:paraId="07382024" w14:textId="77777777" w:rsidR="00A374D7" w:rsidRDefault="00A374D7" w:rsidP="00A374D7">
          <w:pPr>
            <w:jc w:val="center"/>
          </w:pPr>
        </w:p>
        <w:p w14:paraId="0F35C299" w14:textId="77777777" w:rsidR="00A374D7" w:rsidRDefault="00A374D7" w:rsidP="00A374D7">
          <w:pPr>
            <w:jc w:val="center"/>
          </w:pPr>
        </w:p>
        <w:p w14:paraId="1C771FEE" w14:textId="77777777" w:rsidR="00A374D7" w:rsidRDefault="00A374D7" w:rsidP="00A374D7">
          <w:pPr>
            <w:jc w:val="center"/>
          </w:pPr>
        </w:p>
        <w:p w14:paraId="2110B7B8" w14:textId="77777777" w:rsidR="00A374D7" w:rsidRDefault="00A374D7" w:rsidP="00A374D7">
          <w:pPr>
            <w:jc w:val="center"/>
          </w:pPr>
        </w:p>
        <w:p w14:paraId="1964C18C" w14:textId="77777777" w:rsidR="00A374D7" w:rsidRDefault="00A374D7" w:rsidP="00A374D7">
          <w:pPr>
            <w:pStyle w:val="Sektion1"/>
          </w:pPr>
          <w:bookmarkStart w:id="2" w:name="_Toc471715183"/>
          <w:bookmarkStart w:id="3" w:name="_Toc471712801"/>
          <w:r>
            <w:lastRenderedPageBreak/>
            <w:t>Preamble</w:t>
          </w:r>
          <w:bookmarkEnd w:id="1"/>
          <w:bookmarkEnd w:id="2"/>
          <w:bookmarkEnd w:id="3"/>
        </w:p>
        <w:p w14:paraId="4961D813" w14:textId="5A111E65" w:rsidR="00A374D7" w:rsidRPr="00876CE8" w:rsidRDefault="00A374D7" w:rsidP="00876CE8">
          <w:pPr>
            <w:pStyle w:val="Sektion1T"/>
          </w:pPr>
          <w:r w:rsidRPr="00876CE8">
            <w:t xml:space="preserve">In order to ensure a flexible and demand oriented supply for our global customers, on a basis of economic processes and structures, it is necessary that all suppliers cooperate closely with Continental. Therefore, the suppliers of Continental must meet basic requirements concerning the </w:t>
          </w:r>
          <w:r w:rsidR="008D6B7B">
            <w:t>S</w:t>
          </w:r>
          <w:r w:rsidRPr="00876CE8">
            <w:t xml:space="preserve">upply </w:t>
          </w:r>
          <w:r w:rsidR="008D6B7B">
            <w:t>C</w:t>
          </w:r>
          <w:r w:rsidRPr="00876CE8">
            <w:t xml:space="preserve">hain capabilities. </w:t>
          </w:r>
        </w:p>
        <w:p w14:paraId="49AB1DEE" w14:textId="571855A3" w:rsidR="00A374D7" w:rsidRPr="00876CE8" w:rsidRDefault="00A374D7" w:rsidP="00876CE8">
          <w:pPr>
            <w:pStyle w:val="Sektion1T"/>
          </w:pPr>
          <w:r w:rsidRPr="00876CE8">
            <w:t xml:space="preserve">This GSCC will be valid worldwide for all legal entities </w:t>
          </w:r>
          <w:r w:rsidR="008A345D">
            <w:t>within</w:t>
          </w:r>
          <w:r w:rsidRPr="00876CE8">
            <w:t xml:space="preserve"> </w:t>
          </w:r>
          <w:r w:rsidR="00DA3718" w:rsidRPr="00876CE8">
            <w:t xml:space="preserve">the </w:t>
          </w:r>
          <w:r w:rsidR="008A345D" w:rsidRPr="00876CE8">
            <w:t xml:space="preserve">Automotive </w:t>
          </w:r>
          <w:r w:rsidR="005F6A7C">
            <w:t xml:space="preserve">Technologies </w:t>
          </w:r>
          <w:r w:rsidR="00DA3718" w:rsidRPr="00876CE8">
            <w:t>Group Sector</w:t>
          </w:r>
          <w:r w:rsidR="008A345D">
            <w:t xml:space="preserve"> of </w:t>
          </w:r>
          <w:r w:rsidR="008A345D" w:rsidRPr="00876CE8">
            <w:t>Continental</w:t>
          </w:r>
          <w:r w:rsidRPr="00876CE8">
            <w:t>.</w:t>
          </w:r>
        </w:p>
        <w:p w14:paraId="44A802CF" w14:textId="302BA7BD" w:rsidR="00A374D7" w:rsidRPr="00876CE8" w:rsidRDefault="00A374D7" w:rsidP="00876CE8">
          <w:pPr>
            <w:pStyle w:val="Sektion1T"/>
          </w:pPr>
          <w:r w:rsidRPr="00876CE8">
            <w:t xml:space="preserve">With this GSCC the Supplier confirms to comply with Continental’s standard Supply Chain processes as stated within this GSCC and </w:t>
          </w:r>
          <w:bookmarkStart w:id="4" w:name="_Hlk8379250"/>
          <w:r w:rsidRPr="00876CE8">
            <w:t xml:space="preserve">all applicable </w:t>
          </w:r>
          <w:r w:rsidRPr="00876CE8">
            <w:rPr>
              <w:lang w:val="en-GB"/>
            </w:rPr>
            <w:t>Technical Standards (“TST”)</w:t>
          </w:r>
          <w:bookmarkEnd w:id="4"/>
          <w:r w:rsidRPr="00876CE8">
            <w:t xml:space="preserve">. </w:t>
          </w:r>
        </w:p>
        <w:p w14:paraId="7C80A6BF" w14:textId="77777777" w:rsidR="00A374D7" w:rsidRPr="00876CE8" w:rsidRDefault="00A374D7" w:rsidP="00876CE8">
          <w:pPr>
            <w:pStyle w:val="Sektion1T"/>
          </w:pPr>
          <w:r w:rsidRPr="00876CE8">
            <w:t>This GSCC is divided into two parts:</w:t>
          </w:r>
        </w:p>
        <w:p w14:paraId="6E89EEA3" w14:textId="547C9DD0" w:rsidR="00A374D7" w:rsidRPr="00876CE8" w:rsidRDefault="00A374D7" w:rsidP="00876CE8">
          <w:pPr>
            <w:pStyle w:val="Listenabsatz"/>
            <w:numPr>
              <w:ilvl w:val="0"/>
              <w:numId w:val="10"/>
            </w:numPr>
            <w:rPr>
              <w:rFonts w:cs="Arial"/>
              <w:sz w:val="22"/>
              <w:lang w:bidi="ar-SA"/>
            </w:rPr>
          </w:pPr>
          <w:r w:rsidRPr="00876CE8">
            <w:rPr>
              <w:rFonts w:cs="Arial"/>
              <w:sz w:val="22"/>
              <w:lang w:bidi="ar-SA"/>
            </w:rPr>
            <w:t>Section I (Global Supply Chain Concept Requirements) and</w:t>
          </w:r>
        </w:p>
        <w:p w14:paraId="3C94C9CB" w14:textId="77777777" w:rsidR="00A374D7" w:rsidRPr="00876CE8" w:rsidRDefault="00A374D7" w:rsidP="00876CE8">
          <w:pPr>
            <w:pStyle w:val="Listenabsatz"/>
            <w:numPr>
              <w:ilvl w:val="0"/>
              <w:numId w:val="10"/>
            </w:numPr>
            <w:jc w:val="left"/>
            <w:rPr>
              <w:rFonts w:cs="Arial"/>
              <w:sz w:val="22"/>
            </w:rPr>
          </w:pPr>
          <w:r w:rsidRPr="00876CE8">
            <w:rPr>
              <w:rFonts w:cs="Arial"/>
              <w:sz w:val="22"/>
            </w:rPr>
            <w:t>Section II (Global Supply Chain Concept Complementary Information).</w:t>
          </w:r>
        </w:p>
        <w:p w14:paraId="330E3DD9" w14:textId="721EF4B1" w:rsidR="00A374D7" w:rsidRPr="00876CE8" w:rsidRDefault="00777EAF" w:rsidP="00876CE8">
          <w:pPr>
            <w:pStyle w:val="Sektion1T"/>
          </w:pPr>
          <w:r w:rsidRPr="00876CE8">
            <w:t xml:space="preserve">The Supplier acknowledges, </w:t>
          </w:r>
          <w:r w:rsidR="00A374D7" w:rsidRPr="00876CE8">
            <w:t xml:space="preserve">that </w:t>
          </w:r>
          <w:r w:rsidRPr="00876CE8">
            <w:t xml:space="preserve">Continental may supplement </w:t>
          </w:r>
          <w:r w:rsidR="00A374D7" w:rsidRPr="00876CE8">
            <w:t>this GSCC by region or plant specific requirements</w:t>
          </w:r>
          <w:r w:rsidRPr="00876CE8">
            <w:t>, in order to respond to specific supply processes of Continental plants or regions</w:t>
          </w:r>
          <w:r w:rsidR="00A374D7" w:rsidRPr="00876CE8">
            <w:t xml:space="preserve">. </w:t>
          </w:r>
        </w:p>
        <w:p w14:paraId="44678426" w14:textId="77777777" w:rsidR="00A374D7" w:rsidRDefault="00A374D7" w:rsidP="00A374D7">
          <w:pPr>
            <w:pStyle w:val="Sektion1"/>
          </w:pPr>
          <w:bookmarkStart w:id="5" w:name="_Toc471715184"/>
          <w:bookmarkStart w:id="6" w:name="_Toc471712802"/>
          <w:bookmarkStart w:id="7" w:name="_Toc448932997"/>
          <w:r>
            <w:t>1. Validity</w:t>
          </w:r>
          <w:bookmarkEnd w:id="5"/>
          <w:bookmarkEnd w:id="6"/>
          <w:bookmarkEnd w:id="7"/>
        </w:p>
        <w:p w14:paraId="5245893C" w14:textId="77777777" w:rsidR="00A374D7" w:rsidRPr="00876CE8" w:rsidRDefault="00A374D7" w:rsidP="00876CE8">
          <w:pPr>
            <w:pStyle w:val="Sektion1T"/>
          </w:pPr>
          <w:r w:rsidRPr="00876CE8">
            <w:t xml:space="preserve">The latest concluded Strategic Supplier Contract (“SSC”) forms a frame agreement and is the leading contract document for the business relation with the Supplier. </w:t>
          </w:r>
        </w:p>
        <w:p w14:paraId="50AE9E0F" w14:textId="30DD05EC" w:rsidR="00A374D7" w:rsidRPr="00876CE8" w:rsidRDefault="00A374D7" w:rsidP="00876CE8">
          <w:pPr>
            <w:pStyle w:val="Sektion1T"/>
          </w:pPr>
          <w:r w:rsidRPr="00876CE8">
            <w:t xml:space="preserve">General topics regarding Supply Chain shall be governed by this GSCC. Therefore, this GSCC </w:t>
          </w:r>
          <w:r w:rsidR="00EA7D54" w:rsidRPr="00876CE8">
            <w:t xml:space="preserve">shall replace </w:t>
          </w:r>
          <w:bookmarkStart w:id="8" w:name="_Hlk54009448"/>
          <w:r w:rsidR="00EA7D54" w:rsidRPr="00876CE8">
            <w:t xml:space="preserve">or, in case of their subsequent conclusion, take precedence over any and </w:t>
          </w:r>
          <w:bookmarkEnd w:id="8"/>
          <w:r w:rsidR="00EA7D54" w:rsidRPr="00876CE8">
            <w:t>all</w:t>
          </w:r>
          <w:r w:rsidR="009F2AA8" w:rsidRPr="00876CE8">
            <w:t xml:space="preserve"> </w:t>
          </w:r>
          <w:r w:rsidRPr="00876CE8">
            <w:t xml:space="preserve">stipulations and agreements between the Parties concerning general logistic or general </w:t>
          </w:r>
          <w:r w:rsidR="008D6B7B">
            <w:t>S</w:t>
          </w:r>
          <w:r w:rsidRPr="00876CE8">
            <w:t xml:space="preserve">upply </w:t>
          </w:r>
          <w:r w:rsidR="008D6B7B">
            <w:t>C</w:t>
          </w:r>
          <w:r w:rsidRPr="00876CE8">
            <w:t xml:space="preserve">hain requirements (e.g. Logistic Requirements, Supplier Manual Logistic, Global Supply Agreement) </w:t>
          </w:r>
          <w:bookmarkStart w:id="9" w:name="_Hlk54009392"/>
          <w:r w:rsidR="00EA7D54" w:rsidRPr="00876CE8">
            <w:t>and any references thereto in Individual Agreements are to be construed as references to this GSCC</w:t>
          </w:r>
          <w:bookmarkEnd w:id="9"/>
          <w:r w:rsidR="00EA7D54" w:rsidRPr="00876CE8">
            <w:t>.</w:t>
          </w:r>
        </w:p>
        <w:p w14:paraId="55F2886E" w14:textId="287DF044" w:rsidR="00A374D7" w:rsidRPr="00876CE8" w:rsidRDefault="00A374D7" w:rsidP="00876CE8">
          <w:pPr>
            <w:pStyle w:val="Sektion1T"/>
          </w:pPr>
          <w:r w:rsidRPr="00876CE8">
            <w:t xml:space="preserve">Without limitation to the foregoing, all other </w:t>
          </w:r>
          <w:r w:rsidR="00BE625B" w:rsidRPr="00876CE8">
            <w:t xml:space="preserve">arrangements in </w:t>
          </w:r>
          <w:r w:rsidRPr="00876CE8">
            <w:t>existing Individual Agreements between the Parties (e</w:t>
          </w:r>
          <w:r w:rsidR="003852B7" w:rsidRPr="00876CE8">
            <w:t>.</w:t>
          </w:r>
          <w:r w:rsidRPr="00876CE8">
            <w:t>g.</w:t>
          </w:r>
          <w:r w:rsidR="008D6B7B">
            <w:t xml:space="preserve"> </w:t>
          </w:r>
          <w:r w:rsidR="008D6B7B" w:rsidRPr="00876CE8">
            <w:rPr>
              <w:rStyle w:val="msoins0"/>
              <w:color w:val="auto"/>
              <w:u w:val="none"/>
            </w:rPr>
            <w:t>Yearly Pricing and Supply Agreement (“YPSA”)</w:t>
          </w:r>
          <w:r w:rsidRPr="00876CE8">
            <w:t xml:space="preserve">, </w:t>
          </w:r>
          <w:r w:rsidR="008D6B7B">
            <w:t>C</w:t>
          </w:r>
          <w:r w:rsidRPr="00876CE8">
            <w:t xml:space="preserve">onsignment </w:t>
          </w:r>
          <w:r w:rsidR="008D6B7B">
            <w:t>S</w:t>
          </w:r>
          <w:r w:rsidRPr="00876CE8">
            <w:t xml:space="preserve">tock </w:t>
          </w:r>
          <w:r w:rsidR="008D6B7B">
            <w:t>A</w:t>
          </w:r>
          <w:r w:rsidRPr="00876CE8">
            <w:t>greement</w:t>
          </w:r>
          <w:r w:rsidR="00746615" w:rsidRPr="00876CE8">
            <w:t>s</w:t>
          </w:r>
          <w:r w:rsidR="00DA3718" w:rsidRPr="00876CE8">
            <w:t xml:space="preserve"> (CMI/VMI)</w:t>
          </w:r>
          <w:r w:rsidR="003852B7" w:rsidRPr="00876CE8">
            <w:t xml:space="preserve">, </w:t>
          </w:r>
          <w:r w:rsidR="008D6B7B">
            <w:t>P</w:t>
          </w:r>
          <w:r w:rsidR="003852B7" w:rsidRPr="00876CE8">
            <w:t xml:space="preserve">roject </w:t>
          </w:r>
          <w:r w:rsidR="008D6B7B">
            <w:t>A</w:t>
          </w:r>
          <w:r w:rsidR="003852B7" w:rsidRPr="00876CE8">
            <w:t>greements</w:t>
          </w:r>
          <w:r w:rsidRPr="00876CE8">
            <w:t>) shall not be changed by this GSCC.</w:t>
          </w:r>
        </w:p>
        <w:p w14:paraId="5468BBC7" w14:textId="77777777" w:rsidR="00A374D7" w:rsidRPr="00876CE8" w:rsidRDefault="00A374D7" w:rsidP="00876CE8">
          <w:pPr>
            <w:pStyle w:val="Sektion1T"/>
          </w:pPr>
          <w:r w:rsidRPr="00876CE8">
            <w:t>Entering into a GSCC is a precondition for Continental’s purchase of Contract Products from Supplier or award of additional business.</w:t>
          </w:r>
        </w:p>
        <w:p w14:paraId="50F896A3" w14:textId="77777777" w:rsidR="00A374D7" w:rsidRDefault="00A374D7" w:rsidP="00A374D7">
          <w:pPr>
            <w:pStyle w:val="Sektion1"/>
          </w:pPr>
          <w:r>
            <w:t xml:space="preserve">2. Definitions </w:t>
          </w:r>
        </w:p>
        <w:p w14:paraId="6BB7C0C8" w14:textId="212B6B3C" w:rsidR="00A374D7" w:rsidRPr="00876CE8" w:rsidRDefault="00A374D7" w:rsidP="00876CE8">
          <w:pPr>
            <w:pStyle w:val="Sektion1T"/>
            <w:rPr>
              <w:lang w:bidi="ar-SA"/>
            </w:rPr>
          </w:pPr>
          <w:r w:rsidRPr="00876CE8">
            <w:rPr>
              <w:lang w:bidi="ar-SA"/>
            </w:rPr>
            <w:t xml:space="preserve">Unless defined in this GSCC, capitalized terms shall have the meaning as set forth in the SSC. </w:t>
          </w:r>
        </w:p>
        <w:p w14:paraId="036BA322" w14:textId="77777777" w:rsidR="00A374D7" w:rsidRPr="00876CE8" w:rsidRDefault="00A374D7" w:rsidP="00876CE8">
          <w:pPr>
            <w:pStyle w:val="Sektion1T"/>
            <w:rPr>
              <w:color w:val="000000"/>
              <w:lang w:bidi="ar-SA"/>
            </w:rPr>
          </w:pPr>
          <w:r w:rsidRPr="00876CE8">
            <w:rPr>
              <w:lang w:bidi="ar-SA"/>
            </w:rPr>
            <w:t xml:space="preserve">If not set forth otherwise in the SSC, the following shall apply to the GSCC: </w:t>
          </w:r>
        </w:p>
        <w:p w14:paraId="53B712C3" w14:textId="77777777" w:rsidR="004034D5" w:rsidRDefault="00A374D7" w:rsidP="004034D5">
          <w:pPr>
            <w:pStyle w:val="Sektion1T"/>
            <w:rPr>
              <w:rStyle w:val="msoins0"/>
              <w:color w:val="auto"/>
              <w:u w:val="none"/>
            </w:rPr>
          </w:pPr>
          <w:r w:rsidRPr="00876CE8">
            <w:rPr>
              <w:rStyle w:val="msoins0"/>
              <w:color w:val="auto"/>
              <w:u w:val="none"/>
            </w:rPr>
            <w:t xml:space="preserve">The term “Related Company” shall mean any company which, through ownership of voting stock or otherwise, directly or indirectly, is controlled by, under the common control with, or in control of a Party hereto. </w:t>
          </w:r>
        </w:p>
        <w:p w14:paraId="436463C0" w14:textId="7520E5BC" w:rsidR="006D6AA9" w:rsidRDefault="00A374D7" w:rsidP="004034D5">
          <w:pPr>
            <w:pStyle w:val="Sektion1T"/>
            <w:rPr>
              <w:lang w:bidi="ar-SA"/>
            </w:rPr>
          </w:pPr>
          <w:r w:rsidRPr="004034D5">
            <w:rPr>
              <w:lang w:bidi="ar-SA"/>
            </w:rPr>
            <w:t>The term "</w:t>
          </w:r>
          <w:r w:rsidR="004034D5" w:rsidRPr="004034D5">
            <w:rPr>
              <w:lang w:bidi="ar-SA"/>
            </w:rPr>
            <w:t>c</w:t>
          </w:r>
          <w:r w:rsidR="006D6AA9" w:rsidRPr="004034D5">
            <w:rPr>
              <w:lang w:bidi="ar-SA"/>
            </w:rPr>
            <w:t>ontrol" shall mean with respect to a legal entity, the direct or indirect ownership of more than fifty</w:t>
          </w:r>
          <w:r w:rsidR="004034D5">
            <w:rPr>
              <w:lang w:bidi="ar-SA"/>
            </w:rPr>
            <w:t xml:space="preserve"> </w:t>
          </w:r>
          <w:r w:rsidR="006D6AA9" w:rsidRPr="004034D5">
            <w:rPr>
              <w:lang w:bidi="ar-SA"/>
            </w:rPr>
            <w:t>percent (50%) of the voting interest in such legal entity or the possession otherwise, directly or indirectly, of the power to direct the management or policies of such legal entity.</w:t>
          </w:r>
        </w:p>
        <w:p w14:paraId="0A1A527D" w14:textId="77777777" w:rsidR="008A345D" w:rsidRPr="004034D5" w:rsidRDefault="008A345D" w:rsidP="004034D5">
          <w:pPr>
            <w:pStyle w:val="Sektion1T"/>
            <w:rPr>
              <w:lang w:bidi="ar-SA"/>
            </w:rPr>
          </w:pPr>
        </w:p>
        <w:p w14:paraId="5946092F" w14:textId="2BEBF116" w:rsidR="00A374D7" w:rsidRDefault="00A374D7" w:rsidP="00A374D7">
          <w:pPr>
            <w:pStyle w:val="Sektion1"/>
          </w:pPr>
          <w:bookmarkStart w:id="10" w:name="_Toc471715185"/>
          <w:bookmarkStart w:id="11" w:name="_Toc471712803"/>
          <w:r>
            <w:lastRenderedPageBreak/>
            <w:t xml:space="preserve">3. Delivery </w:t>
          </w:r>
          <w:r w:rsidR="00777EAF">
            <w:t>R</w:t>
          </w:r>
          <w:r>
            <w:t>eliability</w:t>
          </w:r>
          <w:bookmarkEnd w:id="10"/>
          <w:bookmarkEnd w:id="11"/>
        </w:p>
        <w:p w14:paraId="6EDB46FC" w14:textId="77777777" w:rsidR="00A374D7" w:rsidRPr="00876CE8" w:rsidRDefault="00A374D7" w:rsidP="00876CE8">
          <w:pPr>
            <w:pStyle w:val="Sektion1T"/>
          </w:pPr>
          <w:r w:rsidRPr="00876CE8">
            <w:rPr>
              <w:rStyle w:val="msoins0"/>
              <w:color w:val="auto"/>
              <w:u w:val="none"/>
            </w:rPr>
            <w:t xml:space="preserve">The Suppliers' target is 100% delivery reliability </w:t>
          </w:r>
          <w:r w:rsidRPr="00876CE8">
            <w:t>and is defined as delivery in the correct quantity, time, location, packaging, labeling and electronic information of the Contract Product called for by Continental. The delivery reliability is reported through the SupplyOn Performance Monitor to Supplier once per month.</w:t>
          </w:r>
        </w:p>
        <w:p w14:paraId="6D3F1580" w14:textId="77777777" w:rsidR="00A374D7" w:rsidRDefault="00A374D7" w:rsidP="00A374D7">
          <w:pPr>
            <w:pStyle w:val="Sektion1"/>
          </w:pPr>
          <w:bookmarkStart w:id="12" w:name="_Toc471715186"/>
          <w:bookmarkStart w:id="13" w:name="_Toc471712804"/>
          <w:r>
            <w:t>4. Communications</w:t>
          </w:r>
          <w:bookmarkEnd w:id="12"/>
          <w:bookmarkEnd w:id="13"/>
        </w:p>
        <w:p w14:paraId="2828B554" w14:textId="6A92A7D7" w:rsidR="00A374D7" w:rsidRPr="00876CE8" w:rsidRDefault="00A374D7" w:rsidP="00876CE8">
          <w:pPr>
            <w:pStyle w:val="Sektion1T"/>
            <w:rPr>
              <w:rStyle w:val="msoins0"/>
              <w:color w:val="auto"/>
              <w:u w:val="none"/>
            </w:rPr>
          </w:pPr>
          <w:r w:rsidRPr="00876CE8">
            <w:rPr>
              <w:rStyle w:val="msoins0"/>
              <w:color w:val="auto"/>
              <w:u w:val="none"/>
            </w:rPr>
            <w:t>The Supplier shall define and communicate a key contact for Supply Chain issues</w:t>
          </w:r>
          <w:r w:rsidR="008A345D">
            <w:rPr>
              <w:rStyle w:val="msoins0"/>
              <w:color w:val="auto"/>
              <w:u w:val="none"/>
            </w:rPr>
            <w:t>,</w:t>
          </w:r>
          <w:r w:rsidRPr="00876CE8">
            <w:rPr>
              <w:rStyle w:val="msoins0"/>
              <w:color w:val="auto"/>
              <w:u w:val="none"/>
            </w:rPr>
            <w:t xml:space="preserve"> as well as a suitable backup</w:t>
          </w:r>
          <w:r w:rsidR="008A345D">
            <w:rPr>
              <w:rStyle w:val="msoins0"/>
              <w:color w:val="auto"/>
              <w:u w:val="none"/>
            </w:rPr>
            <w:t>,</w:t>
          </w:r>
          <w:r w:rsidRPr="00876CE8">
            <w:rPr>
              <w:rStyle w:val="msoins0"/>
              <w:color w:val="auto"/>
              <w:u w:val="none"/>
            </w:rPr>
            <w:t xml:space="preserve"> for each Continental location. The Supplier must communicate any changes in contact persons to Continental without undue delay. </w:t>
          </w:r>
          <w:r w:rsidR="00612928" w:rsidRPr="00876CE8">
            <w:rPr>
              <w:rStyle w:val="msoins0"/>
              <w:color w:val="auto"/>
              <w:u w:val="none"/>
            </w:rPr>
            <w:t>Each such</w:t>
          </w:r>
          <w:r w:rsidRPr="00876CE8">
            <w:rPr>
              <w:rStyle w:val="msoins0"/>
              <w:color w:val="auto"/>
              <w:u w:val="none"/>
            </w:rPr>
            <w:t xml:space="preserve"> contact person </w:t>
          </w:r>
          <w:r w:rsidR="00612928" w:rsidRPr="00876CE8">
            <w:rPr>
              <w:rStyle w:val="msoins0"/>
              <w:color w:val="auto"/>
              <w:u w:val="none"/>
            </w:rPr>
            <w:t>shall have</w:t>
          </w:r>
          <w:r w:rsidRPr="00876CE8">
            <w:rPr>
              <w:rStyle w:val="msoins0"/>
              <w:color w:val="auto"/>
              <w:u w:val="none"/>
            </w:rPr>
            <w:t xml:space="preserve"> good language skills in the national language of the respective Continental location or good knowledge of English.</w:t>
          </w:r>
        </w:p>
        <w:p w14:paraId="3CC12BA9" w14:textId="7CEAF156" w:rsidR="00A374D7" w:rsidRPr="00876CE8" w:rsidRDefault="00A374D7" w:rsidP="00876CE8">
          <w:pPr>
            <w:pStyle w:val="Sektion1T"/>
            <w:rPr>
              <w:rStyle w:val="msoins0"/>
              <w:color w:val="auto"/>
              <w:u w:val="none"/>
            </w:rPr>
          </w:pPr>
          <w:r w:rsidRPr="00876CE8">
            <w:rPr>
              <w:rStyle w:val="msoins0"/>
              <w:color w:val="auto"/>
              <w:u w:val="none"/>
            </w:rPr>
            <w:t xml:space="preserve">In case of supply shortages </w:t>
          </w:r>
          <w:r w:rsidR="00746615" w:rsidRPr="00876CE8">
            <w:rPr>
              <w:rStyle w:val="msoins0"/>
              <w:color w:val="auto"/>
              <w:u w:val="none"/>
            </w:rPr>
            <w:t xml:space="preserve">(e.g. during allocation) </w:t>
          </w:r>
          <w:r w:rsidRPr="00876CE8">
            <w:rPr>
              <w:rStyle w:val="msoins0"/>
              <w:color w:val="auto"/>
              <w:u w:val="none"/>
            </w:rPr>
            <w:t xml:space="preserve">an emergency contact shall be </w:t>
          </w:r>
          <w:r w:rsidR="006A1D1D">
            <w:rPr>
              <w:rStyle w:val="msoins0"/>
              <w:color w:val="auto"/>
              <w:u w:val="none"/>
            </w:rPr>
            <w:t>established</w:t>
          </w:r>
          <w:r w:rsidRPr="00876CE8">
            <w:rPr>
              <w:rStyle w:val="msoins0"/>
              <w:color w:val="auto"/>
              <w:u w:val="none"/>
            </w:rPr>
            <w:t xml:space="preserve"> </w:t>
          </w:r>
          <w:r w:rsidR="006A1D1D">
            <w:rPr>
              <w:rStyle w:val="msoins0"/>
              <w:color w:val="auto"/>
              <w:u w:val="none"/>
            </w:rPr>
            <w:t xml:space="preserve">by Supplier, to ensure </w:t>
          </w:r>
          <w:r w:rsidRPr="00876CE8">
            <w:rPr>
              <w:rStyle w:val="msoins0"/>
              <w:color w:val="auto"/>
              <w:u w:val="none"/>
            </w:rPr>
            <w:t>24</w:t>
          </w:r>
          <w:r w:rsidR="006A1D1D">
            <w:rPr>
              <w:rStyle w:val="msoins0"/>
              <w:color w:val="auto"/>
              <w:u w:val="none"/>
            </w:rPr>
            <w:t xml:space="preserve">/7 attainability, just </w:t>
          </w:r>
          <w:r w:rsidRPr="00876CE8">
            <w:rPr>
              <w:rStyle w:val="msoins0"/>
              <w:color w:val="auto"/>
              <w:u w:val="none"/>
            </w:rPr>
            <w:t>in case the key contact and its backup are not reachable. The emergency contact and required response time may be aligned individually between the Supplier and the Continental production locations.</w:t>
          </w:r>
        </w:p>
        <w:p w14:paraId="59B4CB8F" w14:textId="77777777" w:rsidR="00A374D7" w:rsidRDefault="00A374D7" w:rsidP="00A374D7">
          <w:pPr>
            <w:pStyle w:val="Sektion1"/>
          </w:pPr>
          <w:bookmarkStart w:id="14" w:name="_Toc471715187"/>
          <w:bookmarkStart w:id="15" w:name="_Toc471712805"/>
          <w:r>
            <w:t>5. Electronic Data Interchange (“EDI”)</w:t>
          </w:r>
          <w:bookmarkEnd w:id="14"/>
          <w:bookmarkEnd w:id="15"/>
        </w:p>
        <w:p w14:paraId="07F20CA3" w14:textId="0B457C96" w:rsidR="00A374D7" w:rsidRPr="00876CE8" w:rsidRDefault="00A374D7" w:rsidP="00876CE8">
          <w:pPr>
            <w:pStyle w:val="Sektion1T"/>
            <w:rPr>
              <w:rStyle w:val="msoins0"/>
              <w:color w:val="auto"/>
              <w:u w:val="none"/>
            </w:rPr>
          </w:pPr>
          <w:r w:rsidRPr="00876CE8">
            <w:rPr>
              <w:rStyle w:val="msoins0"/>
              <w:color w:val="auto"/>
              <w:u w:val="none"/>
            </w:rPr>
            <w:t>The Supplier accepts that EDI standard (e.g. EDIFACT, VDA) is used for all necessary data exchange. Continental will also accept the alternative process of W</w:t>
          </w:r>
          <w:r w:rsidR="00746615" w:rsidRPr="00876CE8">
            <w:rPr>
              <w:rStyle w:val="msoins0"/>
              <w:color w:val="auto"/>
              <w:u w:val="none"/>
            </w:rPr>
            <w:t>EB</w:t>
          </w:r>
          <w:r w:rsidRPr="00876CE8">
            <w:rPr>
              <w:rStyle w:val="msoins0"/>
              <w:color w:val="auto"/>
              <w:u w:val="none"/>
            </w:rPr>
            <w:t xml:space="preserve"> EDI (via SupplyOn).</w:t>
          </w:r>
        </w:p>
        <w:p w14:paraId="6BDB7AF7" w14:textId="1826A12C" w:rsidR="00A374D7" w:rsidRPr="00876CE8" w:rsidRDefault="00A374D7" w:rsidP="00876CE8">
          <w:pPr>
            <w:pStyle w:val="Sektion1T"/>
            <w:rPr>
              <w:rStyle w:val="msoins0"/>
              <w:color w:val="auto"/>
              <w:u w:val="none"/>
            </w:rPr>
          </w:pPr>
          <w:r w:rsidRPr="00876CE8">
            <w:rPr>
              <w:rStyle w:val="msoins0"/>
              <w:color w:val="auto"/>
              <w:u w:val="none"/>
            </w:rPr>
            <w:t>The Supplier agrees to install upon Continental’s request EDI or WEB EDI connections for the following message types for the communication between the Parties:</w:t>
          </w:r>
        </w:p>
        <w:p w14:paraId="5E0946F2" w14:textId="77777777" w:rsidR="00A374D7" w:rsidRPr="00876CE8" w:rsidRDefault="00A374D7" w:rsidP="00876CE8">
          <w:pPr>
            <w:pStyle w:val="Listenabsatz"/>
            <w:numPr>
              <w:ilvl w:val="0"/>
              <w:numId w:val="11"/>
            </w:numPr>
            <w:spacing w:line="240" w:lineRule="auto"/>
            <w:rPr>
              <w:rStyle w:val="msoins0"/>
              <w:rFonts w:cs="Arial"/>
              <w:color w:val="auto"/>
              <w:sz w:val="22"/>
              <w:u w:val="none"/>
            </w:rPr>
          </w:pPr>
          <w:r w:rsidRPr="00876CE8">
            <w:rPr>
              <w:rStyle w:val="msoins0"/>
              <w:color w:val="auto"/>
              <w:sz w:val="22"/>
              <w:u w:val="none"/>
            </w:rPr>
            <w:t>Delivery Schedule</w:t>
          </w:r>
        </w:p>
        <w:p w14:paraId="24F39D70" w14:textId="77777777" w:rsidR="00A374D7" w:rsidRPr="00876CE8" w:rsidRDefault="00A374D7" w:rsidP="00876CE8">
          <w:pPr>
            <w:pStyle w:val="Listenabsatz"/>
            <w:numPr>
              <w:ilvl w:val="0"/>
              <w:numId w:val="11"/>
            </w:numPr>
            <w:spacing w:line="240" w:lineRule="auto"/>
            <w:rPr>
              <w:rStyle w:val="msoins0"/>
              <w:color w:val="auto"/>
              <w:sz w:val="22"/>
              <w:u w:val="none"/>
            </w:rPr>
          </w:pPr>
          <w:r w:rsidRPr="00876CE8">
            <w:rPr>
              <w:rStyle w:val="msoins0"/>
              <w:color w:val="auto"/>
              <w:sz w:val="22"/>
              <w:u w:val="none"/>
            </w:rPr>
            <w:t>Inventory Report</w:t>
          </w:r>
        </w:p>
        <w:p w14:paraId="30EB9E44" w14:textId="62724397" w:rsidR="00A374D7" w:rsidRPr="00876CE8" w:rsidRDefault="00A374D7" w:rsidP="00876CE8">
          <w:pPr>
            <w:pStyle w:val="Listenabsatz"/>
            <w:numPr>
              <w:ilvl w:val="0"/>
              <w:numId w:val="11"/>
            </w:numPr>
            <w:spacing w:line="240" w:lineRule="auto"/>
            <w:rPr>
              <w:rStyle w:val="msoins0"/>
              <w:color w:val="auto"/>
              <w:sz w:val="22"/>
              <w:u w:val="none"/>
            </w:rPr>
          </w:pPr>
          <w:r w:rsidRPr="00876CE8">
            <w:rPr>
              <w:rStyle w:val="msoins0"/>
              <w:color w:val="auto"/>
              <w:sz w:val="22"/>
              <w:u w:val="none"/>
            </w:rPr>
            <w:t>Invoices / Self-Billing Invoices (</w:t>
          </w:r>
          <w:r w:rsidR="008D6B7B">
            <w:rPr>
              <w:rStyle w:val="msoins0"/>
              <w:color w:val="auto"/>
              <w:sz w:val="22"/>
              <w:u w:val="none"/>
            </w:rPr>
            <w:t>“</w:t>
          </w:r>
          <w:r w:rsidRPr="00876CE8">
            <w:rPr>
              <w:rStyle w:val="msoins0"/>
              <w:color w:val="auto"/>
              <w:sz w:val="22"/>
              <w:u w:val="none"/>
            </w:rPr>
            <w:t>SBI</w:t>
          </w:r>
          <w:r w:rsidR="008D6B7B">
            <w:rPr>
              <w:rStyle w:val="msoins0"/>
              <w:color w:val="auto"/>
              <w:sz w:val="22"/>
              <w:u w:val="none"/>
            </w:rPr>
            <w:t>”</w:t>
          </w:r>
          <w:r w:rsidRPr="00876CE8">
            <w:rPr>
              <w:rStyle w:val="msoins0"/>
              <w:color w:val="auto"/>
              <w:sz w:val="22"/>
              <w:u w:val="none"/>
            </w:rPr>
            <w:t>) for Evaluated Receipt Settlement system</w:t>
          </w:r>
          <w:r w:rsidR="00DA3718" w:rsidRPr="00876CE8">
            <w:rPr>
              <w:rStyle w:val="msoins0"/>
              <w:color w:val="auto"/>
              <w:sz w:val="22"/>
              <w:u w:val="none"/>
            </w:rPr>
            <w:t xml:space="preserve"> </w:t>
          </w:r>
          <w:r w:rsidR="006E3946" w:rsidRPr="00876CE8">
            <w:rPr>
              <w:rStyle w:val="msoins0"/>
              <w:color w:val="auto"/>
              <w:sz w:val="22"/>
              <w:u w:val="none"/>
            </w:rPr>
            <w:t xml:space="preserve">in consignment </w:t>
          </w:r>
          <w:proofErr w:type="gramStart"/>
          <w:r w:rsidR="006E3946" w:rsidRPr="00876CE8">
            <w:rPr>
              <w:rStyle w:val="msoins0"/>
              <w:color w:val="auto"/>
              <w:sz w:val="22"/>
              <w:u w:val="none"/>
            </w:rPr>
            <w:t>stock</w:t>
          </w:r>
          <w:proofErr w:type="gramEnd"/>
        </w:p>
        <w:p w14:paraId="5A23629B" w14:textId="70C3EB46" w:rsidR="00A374D7" w:rsidRPr="00876CE8" w:rsidRDefault="00A374D7" w:rsidP="00876CE8">
          <w:pPr>
            <w:pStyle w:val="Listenabsatz"/>
            <w:numPr>
              <w:ilvl w:val="0"/>
              <w:numId w:val="11"/>
            </w:numPr>
            <w:spacing w:line="240" w:lineRule="auto"/>
            <w:rPr>
              <w:rStyle w:val="msoins0"/>
              <w:color w:val="auto"/>
              <w:sz w:val="21"/>
              <w:szCs w:val="21"/>
              <w:u w:val="none"/>
            </w:rPr>
          </w:pPr>
          <w:r w:rsidRPr="00876CE8">
            <w:rPr>
              <w:rStyle w:val="msoins0"/>
              <w:color w:val="auto"/>
              <w:sz w:val="21"/>
              <w:szCs w:val="21"/>
              <w:u w:val="none"/>
            </w:rPr>
            <w:t>Advanced Shipping Notification (</w:t>
          </w:r>
          <w:r w:rsidR="008D6B7B">
            <w:rPr>
              <w:rStyle w:val="msoins0"/>
              <w:color w:val="auto"/>
              <w:sz w:val="21"/>
              <w:szCs w:val="21"/>
              <w:u w:val="none"/>
            </w:rPr>
            <w:t>“</w:t>
          </w:r>
          <w:r w:rsidRPr="00876CE8">
            <w:rPr>
              <w:rStyle w:val="msoins0"/>
              <w:color w:val="auto"/>
              <w:sz w:val="21"/>
              <w:szCs w:val="21"/>
              <w:u w:val="none"/>
            </w:rPr>
            <w:t>ASN</w:t>
          </w:r>
          <w:r w:rsidR="008D6B7B">
            <w:rPr>
              <w:rStyle w:val="msoins0"/>
              <w:color w:val="auto"/>
              <w:sz w:val="21"/>
              <w:szCs w:val="21"/>
              <w:u w:val="none"/>
            </w:rPr>
            <w:t>”</w:t>
          </w:r>
          <w:r w:rsidRPr="00876CE8">
            <w:rPr>
              <w:rStyle w:val="msoins0"/>
              <w:color w:val="auto"/>
              <w:sz w:val="21"/>
              <w:szCs w:val="21"/>
              <w:u w:val="none"/>
            </w:rPr>
            <w:t xml:space="preserve">) / Delivery and Transport Data </w:t>
          </w:r>
          <w:bookmarkStart w:id="16" w:name="_Hlk54013149"/>
          <w:r w:rsidRPr="00876CE8">
            <w:rPr>
              <w:rStyle w:val="msoins0"/>
              <w:color w:val="auto"/>
              <w:sz w:val="21"/>
              <w:szCs w:val="21"/>
              <w:u w:val="none"/>
            </w:rPr>
            <w:t>/ Planned Deliveries (DELFORP)</w:t>
          </w:r>
          <w:bookmarkEnd w:id="16"/>
          <w:r w:rsidRPr="00876CE8">
            <w:rPr>
              <w:rStyle w:val="msoins0"/>
              <w:color w:val="auto"/>
              <w:sz w:val="21"/>
              <w:szCs w:val="21"/>
              <w:u w:val="none"/>
            </w:rPr>
            <w:t xml:space="preserve">. </w:t>
          </w:r>
        </w:p>
        <w:p w14:paraId="1A8AAE3A" w14:textId="77777777" w:rsidR="00A374D7" w:rsidRPr="00876CE8" w:rsidRDefault="00A374D7" w:rsidP="00876CE8">
          <w:pPr>
            <w:rPr>
              <w:rStyle w:val="msoins0"/>
              <w:color w:val="auto"/>
              <w:sz w:val="22"/>
              <w:u w:val="none"/>
            </w:rPr>
          </w:pPr>
          <w:r w:rsidRPr="00876CE8">
            <w:rPr>
              <w:rStyle w:val="msoins0"/>
              <w:color w:val="auto"/>
              <w:sz w:val="22"/>
              <w:u w:val="none"/>
            </w:rPr>
            <w:t>Each Party shall bear its own costs arising out of the establishment, maintenance and use of the communication mode including any fees relating to the use.</w:t>
          </w:r>
        </w:p>
        <w:p w14:paraId="554A9959" w14:textId="51960D2F" w:rsidR="00A374D7" w:rsidRPr="00876CE8" w:rsidRDefault="00A374D7" w:rsidP="00876CE8">
          <w:pPr>
            <w:rPr>
              <w:rStyle w:val="msoins0"/>
              <w:color w:val="auto"/>
              <w:sz w:val="22"/>
              <w:u w:val="none"/>
            </w:rPr>
          </w:pPr>
          <w:r w:rsidRPr="00876CE8">
            <w:rPr>
              <w:rStyle w:val="msoins0"/>
              <w:color w:val="auto"/>
              <w:sz w:val="22"/>
              <w:u w:val="none"/>
            </w:rPr>
            <w:t xml:space="preserve">The Parties </w:t>
          </w:r>
          <w:r w:rsidR="00612928" w:rsidRPr="00876CE8">
            <w:rPr>
              <w:rStyle w:val="msoins0"/>
              <w:color w:val="auto"/>
              <w:sz w:val="22"/>
              <w:u w:val="none"/>
            </w:rPr>
            <w:t xml:space="preserve">must </w:t>
          </w:r>
          <w:r w:rsidRPr="00876CE8">
            <w:rPr>
              <w:rStyle w:val="msoins0"/>
              <w:color w:val="auto"/>
              <w:sz w:val="22"/>
              <w:u w:val="none"/>
            </w:rPr>
            <w:t>check</w:t>
          </w:r>
          <w:r w:rsidR="00B4471D" w:rsidRPr="00876CE8">
            <w:rPr>
              <w:rStyle w:val="msoins0"/>
              <w:color w:val="auto"/>
              <w:sz w:val="22"/>
              <w:u w:val="none"/>
            </w:rPr>
            <w:t>,</w:t>
          </w:r>
          <w:r w:rsidRPr="00876CE8">
            <w:rPr>
              <w:rStyle w:val="msoins0"/>
              <w:color w:val="auto"/>
              <w:sz w:val="22"/>
              <w:u w:val="none"/>
            </w:rPr>
            <w:t xml:space="preserve"> if the received messages are complete, correct and plausible. If any deviations are noted, the respective Party must inform the responsible Continental or Supplier contact without undue delay. </w:t>
          </w:r>
        </w:p>
        <w:p w14:paraId="29E9C09A" w14:textId="77777777" w:rsidR="00A374D7" w:rsidRPr="0099118F" w:rsidRDefault="00A374D7" w:rsidP="00A374D7">
          <w:pPr>
            <w:pStyle w:val="Sektion1"/>
          </w:pPr>
          <w:bookmarkStart w:id="17" w:name="_Toc471715188"/>
          <w:bookmarkStart w:id="18" w:name="_Toc471712806"/>
          <w:r w:rsidRPr="0099118F">
            <w:t>6. Preferred Sourcing Models (“PSM”)</w:t>
          </w:r>
          <w:bookmarkEnd w:id="17"/>
          <w:bookmarkEnd w:id="18"/>
        </w:p>
        <w:p w14:paraId="078EA28D" w14:textId="77777777" w:rsidR="00A374D7" w:rsidRPr="00876CE8" w:rsidRDefault="00A374D7" w:rsidP="00876CE8">
          <w:pPr>
            <w:pStyle w:val="Sektion1T"/>
            <w:rPr>
              <w:rStyle w:val="msoins0"/>
              <w:color w:val="auto"/>
              <w:u w:val="none"/>
            </w:rPr>
          </w:pPr>
          <w:r w:rsidRPr="00876CE8">
            <w:rPr>
              <w:rStyle w:val="msoins0"/>
              <w:color w:val="auto"/>
              <w:u w:val="none"/>
            </w:rPr>
            <w:t>The Supplier is requested to deliver the Contract Products according to one of the following PSM:</w:t>
          </w:r>
        </w:p>
        <w:p w14:paraId="05FE9D18" w14:textId="77777777" w:rsidR="00A374D7" w:rsidRPr="00876CE8" w:rsidRDefault="00A374D7" w:rsidP="00876CE8">
          <w:pPr>
            <w:pStyle w:val="Listenabsatz"/>
            <w:numPr>
              <w:ilvl w:val="0"/>
              <w:numId w:val="12"/>
            </w:numPr>
            <w:spacing w:after="0" w:line="240" w:lineRule="auto"/>
            <w:rPr>
              <w:rStyle w:val="msoins0"/>
              <w:rFonts w:cs="Arial"/>
              <w:color w:val="auto"/>
              <w:sz w:val="22"/>
              <w:u w:val="none"/>
            </w:rPr>
          </w:pPr>
          <w:r w:rsidRPr="00876CE8">
            <w:rPr>
              <w:rStyle w:val="msoins0"/>
              <w:color w:val="auto"/>
              <w:sz w:val="22"/>
              <w:u w:val="none"/>
            </w:rPr>
            <w:t>Customer Managed Inventory (“CMI”) consignment warehouse</w:t>
          </w:r>
        </w:p>
        <w:p w14:paraId="13DD5918" w14:textId="77777777" w:rsidR="00A374D7" w:rsidRPr="00876CE8" w:rsidRDefault="00A374D7" w:rsidP="00876CE8">
          <w:pPr>
            <w:numPr>
              <w:ilvl w:val="0"/>
              <w:numId w:val="13"/>
            </w:numPr>
            <w:spacing w:after="0" w:line="240" w:lineRule="auto"/>
            <w:rPr>
              <w:rStyle w:val="msoins0"/>
              <w:color w:val="auto"/>
              <w:sz w:val="22"/>
              <w:u w:val="none"/>
            </w:rPr>
          </w:pPr>
          <w:r w:rsidRPr="00876CE8">
            <w:rPr>
              <w:rStyle w:val="msoins0"/>
              <w:color w:val="auto"/>
              <w:sz w:val="22"/>
              <w:u w:val="none"/>
            </w:rPr>
            <w:t>Vendor Managed Inventory (“VMI”) consignment warehouse</w:t>
          </w:r>
        </w:p>
        <w:p w14:paraId="2DAFAA1D" w14:textId="77777777" w:rsidR="00A374D7" w:rsidRPr="00876CE8" w:rsidRDefault="00A374D7" w:rsidP="00876CE8">
          <w:pPr>
            <w:numPr>
              <w:ilvl w:val="0"/>
              <w:numId w:val="13"/>
            </w:numPr>
            <w:spacing w:after="0" w:line="240" w:lineRule="auto"/>
            <w:rPr>
              <w:rStyle w:val="msoins0"/>
              <w:color w:val="auto"/>
              <w:sz w:val="22"/>
              <w:u w:val="none"/>
            </w:rPr>
          </w:pPr>
          <w:r w:rsidRPr="00876CE8">
            <w:rPr>
              <w:rStyle w:val="msoins0"/>
              <w:color w:val="auto"/>
              <w:sz w:val="22"/>
              <w:u w:val="none"/>
            </w:rPr>
            <w:t>Just-in-Time (“JIT”).</w:t>
          </w:r>
        </w:p>
        <w:p w14:paraId="471DDD72" w14:textId="77777777" w:rsidR="00A374D7" w:rsidRPr="00876CE8" w:rsidRDefault="00A374D7" w:rsidP="00876CE8">
          <w:pPr>
            <w:spacing w:after="0"/>
            <w:ind w:left="720"/>
            <w:rPr>
              <w:rStyle w:val="msoins0"/>
              <w:color w:val="auto"/>
              <w:sz w:val="22"/>
              <w:u w:val="none"/>
            </w:rPr>
          </w:pPr>
        </w:p>
        <w:p w14:paraId="1A96236E" w14:textId="77677837" w:rsidR="00A374D7" w:rsidRPr="00876CE8" w:rsidRDefault="00A374D7" w:rsidP="00876CE8">
          <w:pPr>
            <w:pStyle w:val="Sektion1T"/>
            <w:rPr>
              <w:rStyle w:val="msoins0"/>
              <w:color w:val="auto"/>
              <w:u w:val="none"/>
            </w:rPr>
          </w:pPr>
          <w:r w:rsidRPr="00876CE8">
            <w:rPr>
              <w:rStyle w:val="msoins0"/>
              <w:color w:val="auto"/>
              <w:u w:val="none"/>
            </w:rPr>
            <w:t xml:space="preserve">The respective PSM shall be chosen by the individual Continental location in alignment with Supplier. </w:t>
          </w:r>
          <w:r w:rsidRPr="00876CE8">
            <w:t>Both Parties shall bear their own costs arising from the implementation and operation of the PSM.</w:t>
          </w:r>
          <w:r w:rsidR="007A6D50" w:rsidRPr="00876CE8">
            <w:rPr>
              <w:rStyle w:val="msoins0"/>
              <w:rFonts w:eastAsiaTheme="minorEastAsia"/>
              <w:color w:val="auto"/>
              <w:u w:val="none"/>
            </w:rPr>
            <w:t xml:space="preserve"> </w:t>
          </w:r>
          <w:r w:rsidR="007A6D50" w:rsidRPr="00876CE8">
            <w:rPr>
              <w:rStyle w:val="msoins0"/>
              <w:rFonts w:eastAsiaTheme="minorEastAsia"/>
              <w:color w:val="auto"/>
              <w:u w:val="none"/>
            </w:rPr>
            <w:br/>
          </w:r>
          <w:r w:rsidRPr="00876CE8">
            <w:rPr>
              <w:rStyle w:val="msoins0"/>
              <w:color w:val="auto"/>
              <w:u w:val="none"/>
            </w:rPr>
            <w:t>For establishment of a CMI or VMI consignment warehouse</w:t>
          </w:r>
          <w:r w:rsidR="00746615" w:rsidRPr="00876CE8">
            <w:rPr>
              <w:rStyle w:val="msoins0"/>
              <w:color w:val="auto"/>
              <w:u w:val="none"/>
            </w:rPr>
            <w:t>,</w:t>
          </w:r>
          <w:r w:rsidRPr="00876CE8">
            <w:rPr>
              <w:rStyle w:val="msoins0"/>
              <w:color w:val="auto"/>
              <w:u w:val="none"/>
            </w:rPr>
            <w:t xml:space="preserve"> the Parties are obliged to sign an Individual Agreement.</w:t>
          </w:r>
          <w:r w:rsidR="002F282F">
            <w:rPr>
              <w:rStyle w:val="msoins0"/>
              <w:color w:val="auto"/>
              <w:u w:val="none"/>
            </w:rPr>
            <w:t xml:space="preserve"> </w:t>
          </w:r>
          <w:r w:rsidR="00612928" w:rsidRPr="00876CE8">
            <w:rPr>
              <w:rStyle w:val="msoins0"/>
              <w:color w:val="auto"/>
              <w:u w:val="none"/>
            </w:rPr>
            <w:t>S</w:t>
          </w:r>
          <w:r w:rsidR="008D6B7B">
            <w:rPr>
              <w:rStyle w:val="msoins0"/>
              <w:color w:val="auto"/>
              <w:u w:val="none"/>
            </w:rPr>
            <w:t xml:space="preserve">upplier </w:t>
          </w:r>
          <w:r w:rsidR="00612928" w:rsidRPr="00876CE8">
            <w:rPr>
              <w:rStyle w:val="msoins0"/>
              <w:color w:val="auto"/>
              <w:u w:val="none"/>
            </w:rPr>
            <w:t>shall</w:t>
          </w:r>
          <w:r w:rsidRPr="00876CE8">
            <w:rPr>
              <w:rStyle w:val="msoins0"/>
              <w:color w:val="auto"/>
              <w:u w:val="none"/>
            </w:rPr>
            <w:t xml:space="preserve"> </w:t>
          </w:r>
          <w:r w:rsidR="00612928" w:rsidRPr="00876CE8">
            <w:rPr>
              <w:rStyle w:val="msoins0"/>
              <w:color w:val="auto"/>
              <w:u w:val="none"/>
            </w:rPr>
            <w:t xml:space="preserve">provide </w:t>
          </w:r>
          <w:r w:rsidRPr="00876CE8">
            <w:rPr>
              <w:rStyle w:val="msoins0"/>
              <w:color w:val="auto"/>
              <w:u w:val="none"/>
            </w:rPr>
            <w:t>proactive support in implement</w:t>
          </w:r>
          <w:r w:rsidR="0064560E">
            <w:rPr>
              <w:rStyle w:val="msoins0"/>
              <w:color w:val="auto"/>
              <w:u w:val="none"/>
            </w:rPr>
            <w:t>ation</w:t>
          </w:r>
          <w:r w:rsidRPr="00876CE8">
            <w:rPr>
              <w:rStyle w:val="msoins0"/>
              <w:color w:val="auto"/>
              <w:u w:val="none"/>
            </w:rPr>
            <w:t xml:space="preserve"> and utilization of the PSM.</w:t>
          </w:r>
        </w:p>
        <w:p w14:paraId="451226D0" w14:textId="383ECD70" w:rsidR="00A374D7" w:rsidRPr="0099118F" w:rsidRDefault="00A374D7" w:rsidP="00A374D7">
          <w:pPr>
            <w:pStyle w:val="Sektion1"/>
          </w:pPr>
          <w:bookmarkStart w:id="19" w:name="_Toc471715189"/>
          <w:bookmarkStart w:id="20" w:name="_Toc471712807"/>
          <w:bookmarkStart w:id="21" w:name="_Hlk54013235"/>
          <w:r w:rsidRPr="0099118F">
            <w:lastRenderedPageBreak/>
            <w:t>7. Order Management and Flexibility</w:t>
          </w:r>
          <w:bookmarkEnd w:id="19"/>
          <w:bookmarkEnd w:id="20"/>
          <w:r w:rsidRPr="0099118F">
            <w:t xml:space="preserve"> </w:t>
          </w:r>
        </w:p>
        <w:p w14:paraId="6467C6A9" w14:textId="73E1D042" w:rsidR="00A374D7" w:rsidRPr="00E67302" w:rsidRDefault="00A374D7" w:rsidP="00A374D7">
          <w:pPr>
            <w:pStyle w:val="Sektion1T"/>
            <w:rPr>
              <w:noProof/>
            </w:rPr>
          </w:pPr>
          <w:r w:rsidRPr="0099118F">
            <w:rPr>
              <w:noProof/>
            </w:rPr>
            <w:t xml:space="preserve">Depending on the agreed </w:t>
          </w:r>
          <w:r w:rsidRPr="00E67302">
            <w:rPr>
              <w:noProof/>
            </w:rPr>
            <w:t>sourcing model</w:t>
          </w:r>
          <w:r w:rsidRPr="0099118F">
            <w:rPr>
              <w:noProof/>
            </w:rPr>
            <w:t>, the Supplier receives Delivery Schedules (for CMI/JIT</w:t>
          </w:r>
          <w:r w:rsidRPr="00E67302">
            <w:rPr>
              <w:noProof/>
            </w:rPr>
            <w:t>/STS)</w:t>
          </w:r>
          <w:r w:rsidRPr="0099118F">
            <w:rPr>
              <w:noProof/>
            </w:rPr>
            <w:t xml:space="preserve"> or gross demand information (for VMI), which updates Continental’s demand (rolling forecast) for minimum twelve (12) months. A new </w:t>
          </w:r>
          <w:r w:rsidR="000D2E1D" w:rsidRPr="0028144A">
            <w:rPr>
              <w:noProof/>
            </w:rPr>
            <w:t>valid</w:t>
          </w:r>
          <w:r w:rsidR="000D2E1D">
            <w:rPr>
              <w:noProof/>
            </w:rPr>
            <w:t xml:space="preserve"> </w:t>
          </w:r>
          <w:r w:rsidRPr="0099118F">
            <w:rPr>
              <w:noProof/>
            </w:rPr>
            <w:t>Delivery Schedule or gross demand information replaces the previous one completely</w:t>
          </w:r>
          <w:r w:rsidRPr="00E67302">
            <w:rPr>
              <w:noProof/>
            </w:rPr>
            <w:t xml:space="preserve">, whereat the stipulations of article 7.2 do apply. </w:t>
          </w:r>
        </w:p>
        <w:p w14:paraId="7C3D3E12" w14:textId="77777777" w:rsidR="00A374D7" w:rsidRPr="0099118F" w:rsidRDefault="00A374D7" w:rsidP="00A374D7">
          <w:pPr>
            <w:pStyle w:val="Sektion1T"/>
            <w:rPr>
              <w:color w:val="FFA500"/>
              <w:spacing w:val="5"/>
              <w:kern w:val="28"/>
              <w:sz w:val="24"/>
              <w:szCs w:val="24"/>
            </w:rPr>
          </w:pPr>
          <w:r w:rsidRPr="0099118F">
            <w:rPr>
              <w:color w:val="FFA500"/>
              <w:spacing w:val="5"/>
              <w:kern w:val="28"/>
              <w:sz w:val="24"/>
              <w:szCs w:val="24"/>
            </w:rPr>
            <w:t>7.1 Supply Flexibility</w:t>
          </w:r>
        </w:p>
        <w:p w14:paraId="1EE96BF0" w14:textId="30F8F6D7" w:rsidR="00032187" w:rsidRPr="00002EC8" w:rsidRDefault="00032187" w:rsidP="00032187">
          <w:pPr>
            <w:rPr>
              <w:rStyle w:val="msoins0"/>
              <w:rFonts w:cs="Arial"/>
              <w:color w:val="auto"/>
              <w:sz w:val="22"/>
              <w:u w:val="none"/>
            </w:rPr>
          </w:pPr>
          <w:bookmarkStart w:id="22" w:name="_Hlk53497200"/>
          <w:r w:rsidRPr="001D281D">
            <w:rPr>
              <w:rStyle w:val="msoins0"/>
              <w:rFonts w:cs="Arial"/>
              <w:color w:val="auto"/>
              <w:sz w:val="22"/>
              <w:u w:val="none"/>
            </w:rPr>
            <w:t xml:space="preserve">The Supplier shall provide flexibility of ± 20% of the cumulated quantities within the </w:t>
          </w:r>
          <w:r w:rsidR="00A269B8" w:rsidRPr="001D281D">
            <w:rPr>
              <w:rStyle w:val="msoins0"/>
              <w:rFonts w:cs="Arial"/>
              <w:color w:val="auto"/>
              <w:sz w:val="22"/>
              <w:u w:val="none"/>
            </w:rPr>
            <w:t>series</w:t>
          </w:r>
          <w:r w:rsidR="00A269B8" w:rsidRPr="00002EC8">
            <w:rPr>
              <w:rStyle w:val="msoins0"/>
              <w:rFonts w:cs="Arial"/>
              <w:color w:val="auto"/>
              <w:sz w:val="22"/>
              <w:u w:val="none"/>
            </w:rPr>
            <w:t xml:space="preserve"> </w:t>
          </w:r>
          <w:r w:rsidRPr="001D281D">
            <w:rPr>
              <w:rStyle w:val="msoins0"/>
              <w:rFonts w:cs="Arial"/>
              <w:color w:val="auto"/>
              <w:sz w:val="22"/>
              <w:u w:val="none"/>
            </w:rPr>
            <w:t>lead-time in accordance with the latest rolling forecast and without any costs for Continental.</w:t>
          </w:r>
          <w:r w:rsidRPr="00002EC8">
            <w:rPr>
              <w:rStyle w:val="msoins0"/>
              <w:rFonts w:cs="Arial"/>
              <w:color w:val="auto"/>
              <w:sz w:val="22"/>
              <w:u w:val="none"/>
            </w:rPr>
            <w:t xml:space="preserve"> </w:t>
          </w:r>
          <w:r w:rsidR="00A269B8" w:rsidRPr="001D281D">
            <w:rPr>
              <w:rStyle w:val="msoins0"/>
              <w:rFonts w:cs="Arial"/>
              <w:color w:val="auto"/>
              <w:sz w:val="22"/>
              <w:u w:val="none"/>
            </w:rPr>
            <w:t>The series lead-time shall be mutually agreed between the Parties, e.g. in the course of the Supplier Component Review (SCR) or in a subsequent Individual Agreement</w:t>
          </w:r>
          <w:r w:rsidR="00A269B8" w:rsidRPr="00002EC8">
            <w:rPr>
              <w:rStyle w:val="msoins0"/>
              <w:rFonts w:cs="Arial"/>
              <w:color w:val="auto"/>
              <w:sz w:val="22"/>
              <w:u w:val="none"/>
            </w:rPr>
            <w:t xml:space="preserve">. </w:t>
          </w:r>
          <w:r w:rsidRPr="00002EC8">
            <w:rPr>
              <w:rStyle w:val="msoins0"/>
              <w:rFonts w:cs="Arial"/>
              <w:color w:val="auto"/>
              <w:sz w:val="22"/>
              <w:u w:val="none"/>
            </w:rPr>
            <w:t xml:space="preserve">To ensure this flexibility, the Supplier may use existing consignment inventory at Continental location. </w:t>
          </w:r>
        </w:p>
        <w:p w14:paraId="3AA61873" w14:textId="08DCF96D" w:rsidR="00032187" w:rsidRDefault="00032187" w:rsidP="00032187">
          <w:pPr>
            <w:rPr>
              <w:rStyle w:val="msoins0"/>
              <w:rFonts w:cs="Arial"/>
              <w:color w:val="auto"/>
              <w:sz w:val="22"/>
              <w:highlight w:val="darkGray"/>
              <w:u w:val="none"/>
            </w:rPr>
          </w:pPr>
          <w:r w:rsidRPr="001D281D">
            <w:rPr>
              <w:rStyle w:val="msoins0"/>
              <w:rFonts w:cs="Arial"/>
              <w:color w:val="auto"/>
              <w:sz w:val="22"/>
              <w:u w:val="none"/>
            </w:rPr>
            <w:t>Without limitation to the foregoing,</w:t>
          </w:r>
          <w:r w:rsidRPr="00553138">
            <w:rPr>
              <w:rStyle w:val="msoins0"/>
              <w:rFonts w:cs="Arial"/>
              <w:color w:val="auto"/>
              <w:sz w:val="22"/>
              <w:u w:val="none"/>
            </w:rPr>
            <w:t xml:space="preserve"> the</w:t>
          </w:r>
          <w:r w:rsidRPr="00002EC8">
            <w:rPr>
              <w:rStyle w:val="msoins0"/>
              <w:rFonts w:cs="Arial"/>
              <w:color w:val="auto"/>
              <w:sz w:val="22"/>
              <w:u w:val="none"/>
            </w:rPr>
            <w:t xml:space="preserve"> Delivery Schedules (CMI/STS) or gross demand information (VMI) are deemed to be accepted and approved by Supplier</w:t>
          </w:r>
          <w:r w:rsidR="00A269B8" w:rsidRPr="001D281D">
            <w:rPr>
              <w:rStyle w:val="msoins0"/>
              <w:rFonts w:cs="Arial"/>
              <w:color w:val="auto"/>
              <w:sz w:val="22"/>
              <w:u w:val="none"/>
            </w:rPr>
            <w:t>,</w:t>
          </w:r>
          <w:r w:rsidRPr="00002EC8">
            <w:rPr>
              <w:rStyle w:val="msoins0"/>
              <w:rFonts w:cs="Arial"/>
              <w:color w:val="auto"/>
              <w:sz w:val="22"/>
              <w:u w:val="none"/>
            </w:rPr>
            <w:t xml:space="preserve"> unless </w:t>
          </w:r>
          <w:r w:rsidR="00E67302">
            <w:rPr>
              <w:rStyle w:val="msoins0"/>
              <w:rFonts w:cs="Arial"/>
              <w:color w:val="auto"/>
              <w:sz w:val="22"/>
              <w:u w:val="none"/>
            </w:rPr>
            <w:t>a</w:t>
          </w:r>
          <w:r w:rsidRPr="00002EC8">
            <w:rPr>
              <w:rStyle w:val="msoins0"/>
              <w:rFonts w:cs="Arial"/>
              <w:color w:val="auto"/>
              <w:sz w:val="22"/>
              <w:u w:val="none"/>
            </w:rPr>
            <w:t xml:space="preserve"> written </w:t>
          </w:r>
          <w:r w:rsidR="00A269B8" w:rsidRPr="001D281D">
            <w:rPr>
              <w:rStyle w:val="msoins0"/>
              <w:rFonts w:cs="Arial"/>
              <w:color w:val="auto"/>
              <w:sz w:val="22"/>
              <w:u w:val="none"/>
            </w:rPr>
            <w:t>notification of de</w:t>
          </w:r>
          <w:r w:rsidR="00847346" w:rsidRPr="001D281D">
            <w:rPr>
              <w:rStyle w:val="msoins0"/>
              <w:rFonts w:cs="Arial"/>
              <w:color w:val="auto"/>
              <w:sz w:val="22"/>
              <w:u w:val="none"/>
            </w:rPr>
            <w:t>lay</w:t>
          </w:r>
          <w:r w:rsidR="00847346">
            <w:rPr>
              <w:rStyle w:val="msoins0"/>
              <w:rFonts w:cs="Arial"/>
              <w:color w:val="auto"/>
              <w:sz w:val="22"/>
              <w:u w:val="none"/>
            </w:rPr>
            <w:t xml:space="preserve"> </w:t>
          </w:r>
          <w:r w:rsidRPr="00002EC8">
            <w:rPr>
              <w:rStyle w:val="msoins0"/>
              <w:rFonts w:cs="Arial"/>
              <w:color w:val="auto"/>
              <w:sz w:val="22"/>
              <w:u w:val="none"/>
            </w:rPr>
            <w:t xml:space="preserve">is received by Continental within two (2) working days after receipt </w:t>
          </w:r>
          <w:r w:rsidR="001D281D">
            <w:rPr>
              <w:rStyle w:val="msoins0"/>
              <w:rFonts w:cs="Arial"/>
              <w:color w:val="auto"/>
              <w:sz w:val="22"/>
              <w:u w:val="none"/>
            </w:rPr>
            <w:t xml:space="preserve">of latest </w:t>
          </w:r>
          <w:r w:rsidR="001D281D" w:rsidRPr="00002EC8">
            <w:rPr>
              <w:rStyle w:val="msoins0"/>
              <w:rFonts w:cs="Arial"/>
              <w:color w:val="auto"/>
              <w:sz w:val="22"/>
              <w:u w:val="none"/>
            </w:rPr>
            <w:t xml:space="preserve">Delivery Schedules or gross demand information </w:t>
          </w:r>
          <w:r w:rsidRPr="00002EC8">
            <w:rPr>
              <w:rStyle w:val="msoins0"/>
              <w:rFonts w:cs="Arial"/>
              <w:color w:val="auto"/>
              <w:sz w:val="22"/>
              <w:u w:val="none"/>
            </w:rPr>
            <w:t xml:space="preserve">by Supplier. In case of </w:t>
          </w:r>
          <w:r w:rsidR="00A269B8" w:rsidRPr="001D281D">
            <w:rPr>
              <w:rStyle w:val="msoins0"/>
              <w:rFonts w:cs="Arial"/>
              <w:color w:val="auto"/>
              <w:sz w:val="22"/>
              <w:u w:val="none"/>
            </w:rPr>
            <w:t>notification of de</w:t>
          </w:r>
          <w:r w:rsidR="00847346" w:rsidRPr="001D281D">
            <w:rPr>
              <w:rStyle w:val="msoins0"/>
              <w:rFonts w:cs="Arial"/>
              <w:color w:val="auto"/>
              <w:sz w:val="22"/>
              <w:u w:val="none"/>
            </w:rPr>
            <w:t>lay</w:t>
          </w:r>
          <w:r w:rsidR="00847346">
            <w:rPr>
              <w:rStyle w:val="msoins0"/>
              <w:rFonts w:cs="Arial"/>
              <w:color w:val="auto"/>
              <w:sz w:val="22"/>
              <w:u w:val="none"/>
            </w:rPr>
            <w:t>,</w:t>
          </w:r>
          <w:r w:rsidRPr="00002EC8">
            <w:rPr>
              <w:rStyle w:val="msoins0"/>
              <w:rFonts w:cs="Arial"/>
              <w:color w:val="auto"/>
              <w:sz w:val="22"/>
              <w:u w:val="none"/>
            </w:rPr>
            <w:t xml:space="preserve"> Supplier shall provide Continental a detailed recovery or action plan within five (5) working days after receipt of the </w:t>
          </w:r>
          <w:r w:rsidR="00A269B8" w:rsidRPr="001D281D">
            <w:rPr>
              <w:rStyle w:val="msoins0"/>
              <w:rFonts w:cs="Arial"/>
              <w:color w:val="auto"/>
              <w:sz w:val="22"/>
              <w:u w:val="none"/>
            </w:rPr>
            <w:t>concerned</w:t>
          </w:r>
          <w:r w:rsidR="00A269B8" w:rsidRPr="00002EC8">
            <w:rPr>
              <w:rStyle w:val="msoins0"/>
              <w:rFonts w:cs="Arial"/>
              <w:color w:val="auto"/>
              <w:sz w:val="22"/>
              <w:u w:val="none"/>
            </w:rPr>
            <w:t xml:space="preserve"> </w:t>
          </w:r>
          <w:r w:rsidRPr="00002EC8">
            <w:rPr>
              <w:rStyle w:val="msoins0"/>
              <w:rFonts w:cs="Arial"/>
              <w:color w:val="auto"/>
              <w:sz w:val="22"/>
              <w:u w:val="none"/>
            </w:rPr>
            <w:t>Delivery Schedule or gross demand information.</w:t>
          </w:r>
          <w:r w:rsidRPr="00032187">
            <w:rPr>
              <w:rStyle w:val="msoins0"/>
              <w:rFonts w:cs="Arial"/>
              <w:color w:val="auto"/>
              <w:sz w:val="22"/>
              <w:highlight w:val="darkGray"/>
              <w:u w:val="none"/>
            </w:rPr>
            <w:t xml:space="preserve"> </w:t>
          </w:r>
        </w:p>
        <w:p w14:paraId="05C21341" w14:textId="37013DF0" w:rsidR="00A374D7" w:rsidRPr="0099118F" w:rsidRDefault="00A374D7" w:rsidP="00A374D7">
          <w:pPr>
            <w:pStyle w:val="Sektion12"/>
          </w:pPr>
          <w:bookmarkStart w:id="23" w:name="_Toc471715191"/>
          <w:bookmarkStart w:id="24" w:name="_Toc471712809"/>
          <w:bookmarkEnd w:id="22"/>
          <w:r w:rsidRPr="0099118F">
            <w:t>7.2 Frozen Window</w:t>
          </w:r>
          <w:bookmarkEnd w:id="23"/>
          <w:bookmarkEnd w:id="24"/>
          <w:r w:rsidRPr="0099118F">
            <w:t xml:space="preserve"> </w:t>
          </w:r>
          <w:r w:rsidRPr="001D281D">
            <w:t>(except for JIT and VMI)</w:t>
          </w:r>
        </w:p>
        <w:p w14:paraId="0169504D" w14:textId="16E03F53" w:rsidR="00A374D7" w:rsidRPr="0099118F" w:rsidRDefault="00A374D7" w:rsidP="00A374D7">
          <w:pPr>
            <w:pStyle w:val="Sektion1T"/>
            <w:rPr>
              <w:rStyle w:val="msoins0"/>
              <w:color w:val="auto"/>
              <w:u w:val="none"/>
            </w:rPr>
          </w:pPr>
          <w:r w:rsidRPr="0099118F">
            <w:rPr>
              <w:rStyle w:val="msoins0"/>
              <w:color w:val="auto"/>
              <w:u w:val="none"/>
            </w:rPr>
            <w:t>“Frozen window” shall mean that the quantity and delivery dates are fixed in the respective Delivery Schedule and can only be changed in mutual agreement between Continental and the Supplier.</w:t>
          </w:r>
          <w:r w:rsidRPr="0099118F">
            <w:rPr>
              <w:rStyle w:val="msoins0"/>
              <w:color w:val="auto"/>
              <w:u w:val="none"/>
            </w:rPr>
            <w:br/>
            <w:t xml:space="preserve">In order to align the material flow to automotive requirements, Continental allows a frozen window (fixed horizon) covering the transport time from the last shipping point of the Supplier for </w:t>
          </w:r>
          <w:r w:rsidRPr="0099118F">
            <w:t xml:space="preserve">Contract Products supplied to </w:t>
          </w:r>
          <w:r w:rsidRPr="001D281D">
            <w:rPr>
              <w:rStyle w:val="msoins0"/>
              <w:color w:val="auto"/>
              <w:u w:val="none"/>
            </w:rPr>
            <w:t>Continental</w:t>
          </w:r>
          <w:bookmarkEnd w:id="21"/>
          <w:r w:rsidRPr="0099118F">
            <w:rPr>
              <w:rStyle w:val="msoins0"/>
              <w:color w:val="auto"/>
              <w:u w:val="none"/>
            </w:rPr>
            <w:t>.</w:t>
          </w:r>
        </w:p>
        <w:p w14:paraId="403A497A" w14:textId="45B1E545" w:rsidR="00A374D7" w:rsidRPr="0099118F" w:rsidRDefault="00A374D7" w:rsidP="00A374D7">
          <w:pPr>
            <w:pStyle w:val="Sektion12"/>
          </w:pPr>
          <w:bookmarkStart w:id="25" w:name="_Toc471715192"/>
          <w:bookmarkStart w:id="26" w:name="_Toc471712810"/>
          <w:r w:rsidRPr="0099118F">
            <w:t xml:space="preserve">7.3 </w:t>
          </w:r>
          <w:bookmarkEnd w:id="25"/>
          <w:bookmarkEnd w:id="26"/>
          <w:r w:rsidRPr="0099118F">
            <w:t xml:space="preserve">Missing </w:t>
          </w:r>
          <w:r w:rsidR="00385586">
            <w:t>o</w:t>
          </w:r>
          <w:r w:rsidR="00746615">
            <w:t xml:space="preserve">r Implausible </w:t>
          </w:r>
          <w:r w:rsidRPr="0099118F">
            <w:t>Rolling Forecast</w:t>
          </w:r>
        </w:p>
        <w:p w14:paraId="1721AD4F" w14:textId="01F75E8B" w:rsidR="00A374D7" w:rsidRPr="0099118F" w:rsidRDefault="00A374D7" w:rsidP="00A374D7">
          <w:pPr>
            <w:pStyle w:val="Sektion1T"/>
            <w:rPr>
              <w:rStyle w:val="msoins0"/>
              <w:color w:val="auto"/>
              <w:u w:val="none"/>
            </w:rPr>
          </w:pPr>
          <w:r w:rsidRPr="0099118F">
            <w:rPr>
              <w:rStyle w:val="msoins0"/>
              <w:color w:val="auto"/>
              <w:u w:val="none"/>
            </w:rPr>
            <w:t xml:space="preserve">In </w:t>
          </w:r>
          <w:r w:rsidR="00385586">
            <w:rPr>
              <w:rStyle w:val="msoins0"/>
              <w:color w:val="auto"/>
              <w:u w:val="none"/>
            </w:rPr>
            <w:t xml:space="preserve">the event </w:t>
          </w:r>
          <w:r w:rsidRPr="0099118F">
            <w:rPr>
              <w:rStyle w:val="msoins0"/>
              <w:color w:val="auto"/>
              <w:u w:val="none"/>
            </w:rPr>
            <w:t>Supplier does not receive updated Delivery Schedules or gross demand information within the defined cycles or updated Delivery Schedules or gross demand information are implausible, the Supplier must inform Continental without undue delay. Both Parties shall then mutually agree on the further proceeding.</w:t>
          </w:r>
        </w:p>
        <w:p w14:paraId="0202626E" w14:textId="54B5740A" w:rsidR="00A374D7" w:rsidRPr="0099118F" w:rsidRDefault="00A374D7" w:rsidP="00A374D7">
          <w:pPr>
            <w:pStyle w:val="Sektion12"/>
          </w:pPr>
          <w:r w:rsidRPr="0099118F">
            <w:t>7.4 Production Capacity</w:t>
          </w:r>
        </w:p>
        <w:p w14:paraId="3086C850" w14:textId="50F732F6" w:rsidR="00A374D7" w:rsidRPr="00876CE8" w:rsidRDefault="00A374D7" w:rsidP="00876CE8">
          <w:pPr>
            <w:pStyle w:val="Sektion1T"/>
            <w:rPr>
              <w:rStyle w:val="msoins0"/>
              <w:color w:val="auto"/>
              <w:u w:val="none"/>
            </w:rPr>
          </w:pPr>
          <w:r w:rsidRPr="00876CE8">
            <w:rPr>
              <w:rStyle w:val="msoins0"/>
              <w:color w:val="auto"/>
              <w:u w:val="none"/>
            </w:rPr>
            <w:t xml:space="preserve">In order to ensure the supply of Contract Products, the Supplier must assure sufficient capacity according to the </w:t>
          </w:r>
          <w:r w:rsidR="008D6B7B">
            <w:rPr>
              <w:rStyle w:val="msoins0"/>
              <w:color w:val="auto"/>
              <w:u w:val="none"/>
            </w:rPr>
            <w:t xml:space="preserve">YPSA </w:t>
          </w:r>
          <w:r w:rsidRPr="00876CE8">
            <w:rPr>
              <w:rStyle w:val="msoins0"/>
              <w:color w:val="auto"/>
              <w:u w:val="none"/>
            </w:rPr>
            <w:t xml:space="preserve">or, in case no YPSA exists, </w:t>
          </w:r>
          <w:proofErr w:type="gramStart"/>
          <w:r w:rsidRPr="00876CE8">
            <w:rPr>
              <w:rStyle w:val="msoins0"/>
              <w:color w:val="auto"/>
              <w:u w:val="none"/>
            </w:rPr>
            <w:t>an other</w:t>
          </w:r>
          <w:proofErr w:type="gramEnd"/>
          <w:r w:rsidRPr="00876CE8">
            <w:rPr>
              <w:rStyle w:val="msoins0"/>
              <w:color w:val="auto"/>
              <w:u w:val="none"/>
            </w:rPr>
            <w:t xml:space="preserve"> Individual Agreement (e.g. Project Agreement). Supplier must </w:t>
          </w:r>
          <w:proofErr w:type="gramStart"/>
          <w:r w:rsidRPr="00876CE8">
            <w:rPr>
              <w:rStyle w:val="msoins0"/>
              <w:color w:val="auto"/>
              <w:u w:val="none"/>
            </w:rPr>
            <w:t>compare regularly</w:t>
          </w:r>
          <w:proofErr w:type="gramEnd"/>
          <w:r w:rsidRPr="00876CE8">
            <w:rPr>
              <w:rStyle w:val="msoins0"/>
              <w:color w:val="auto"/>
              <w:u w:val="none"/>
            </w:rPr>
            <w:t xml:space="preserve"> the requested demand according to the Delivery Schedule or gross demand information with available and contracted capacity. Supplier shall immediately communicate any lack of capacity to the ordering Continental location and the responsible Continental purchaser.</w:t>
          </w:r>
        </w:p>
        <w:p w14:paraId="3A6F3109" w14:textId="77777777" w:rsidR="00A374D7" w:rsidRPr="0099118F" w:rsidRDefault="00A374D7" w:rsidP="00A374D7">
          <w:pPr>
            <w:pStyle w:val="Sektion1"/>
          </w:pPr>
          <w:bookmarkStart w:id="27" w:name="_Toc471715193"/>
          <w:bookmarkStart w:id="28" w:name="_Toc471712811"/>
          <w:r w:rsidRPr="0099118F">
            <w:t>8. Logistics Evaluation New Platform (MMOG/LE NP)</w:t>
          </w:r>
        </w:p>
        <w:bookmarkEnd w:id="27"/>
        <w:bookmarkEnd w:id="28"/>
        <w:p w14:paraId="56B8F458" w14:textId="77777777" w:rsidR="00A374D7" w:rsidRPr="00876CE8" w:rsidRDefault="00A374D7" w:rsidP="00876CE8">
          <w:pPr>
            <w:pStyle w:val="Sektion1T"/>
          </w:pPr>
          <w:r w:rsidRPr="00876CE8">
            <w:rPr>
              <w:lang w:val="fr-FR"/>
            </w:rPr>
            <w:t xml:space="preserve">The </w:t>
          </w:r>
          <w:proofErr w:type="spellStart"/>
          <w:r w:rsidRPr="00876CE8">
            <w:rPr>
              <w:lang w:val="fr-FR"/>
            </w:rPr>
            <w:t>Material</w:t>
          </w:r>
          <w:proofErr w:type="spellEnd"/>
          <w:r w:rsidRPr="00876CE8">
            <w:rPr>
              <w:lang w:val="fr-FR"/>
            </w:rPr>
            <w:t xml:space="preserve"> Management Operations Guideline / </w:t>
          </w:r>
          <w:proofErr w:type="spellStart"/>
          <w:r w:rsidRPr="00876CE8">
            <w:rPr>
              <w:lang w:val="fr-FR"/>
            </w:rPr>
            <w:t>Logistic</w:t>
          </w:r>
          <w:proofErr w:type="spellEnd"/>
          <w:r w:rsidRPr="00876CE8">
            <w:rPr>
              <w:lang w:val="fr-FR"/>
            </w:rPr>
            <w:t xml:space="preserve"> Evaluation (MMOG/LE) </w:t>
          </w:r>
          <w:proofErr w:type="spellStart"/>
          <w:r w:rsidRPr="00876CE8">
            <w:rPr>
              <w:lang w:val="fr-FR"/>
            </w:rPr>
            <w:t>is</w:t>
          </w:r>
          <w:proofErr w:type="spellEnd"/>
          <w:r w:rsidRPr="00876CE8">
            <w:rPr>
              <w:lang w:val="fr-FR"/>
            </w:rPr>
            <w:t xml:space="preserve"> the standard for </w:t>
          </w:r>
          <w:proofErr w:type="spellStart"/>
          <w:r w:rsidRPr="00876CE8">
            <w:rPr>
              <w:lang w:val="fr-FR"/>
            </w:rPr>
            <w:t>evaluating</w:t>
          </w:r>
          <w:proofErr w:type="spellEnd"/>
          <w:r w:rsidRPr="00876CE8">
            <w:rPr>
              <w:lang w:val="fr-FR"/>
            </w:rPr>
            <w:t xml:space="preserve"> </w:t>
          </w:r>
          <w:proofErr w:type="spellStart"/>
          <w:r w:rsidRPr="00876CE8">
            <w:rPr>
              <w:lang w:val="fr-FR"/>
            </w:rPr>
            <w:t>supply</w:t>
          </w:r>
          <w:proofErr w:type="spellEnd"/>
          <w:r w:rsidRPr="00876CE8">
            <w:rPr>
              <w:lang w:val="fr-FR"/>
            </w:rPr>
            <w:t xml:space="preserve"> </w:t>
          </w:r>
          <w:proofErr w:type="spellStart"/>
          <w:r w:rsidRPr="00876CE8">
            <w:rPr>
              <w:lang w:val="fr-FR"/>
            </w:rPr>
            <w:t>chain</w:t>
          </w:r>
          <w:proofErr w:type="spellEnd"/>
          <w:r w:rsidRPr="00876CE8">
            <w:rPr>
              <w:lang w:val="fr-FR"/>
            </w:rPr>
            <w:t xml:space="preserve"> </w:t>
          </w:r>
          <w:proofErr w:type="spellStart"/>
          <w:r w:rsidRPr="00876CE8">
            <w:rPr>
              <w:lang w:val="fr-FR"/>
            </w:rPr>
            <w:t>processes</w:t>
          </w:r>
          <w:proofErr w:type="spellEnd"/>
          <w:r w:rsidRPr="00876CE8">
            <w:rPr>
              <w:lang w:val="fr-FR"/>
            </w:rPr>
            <w:t xml:space="preserve"> in the automotive </w:t>
          </w:r>
          <w:proofErr w:type="spellStart"/>
          <w:r w:rsidRPr="00876CE8">
            <w:rPr>
              <w:lang w:val="fr-FR"/>
            </w:rPr>
            <w:t>industry</w:t>
          </w:r>
          <w:proofErr w:type="spellEnd"/>
          <w:r w:rsidRPr="00876CE8">
            <w:rPr>
              <w:lang w:val="fr-FR"/>
            </w:rPr>
            <w:t xml:space="preserve">. It </w:t>
          </w:r>
          <w:proofErr w:type="spellStart"/>
          <w:r w:rsidRPr="00876CE8">
            <w:rPr>
              <w:lang w:val="fr-FR"/>
            </w:rPr>
            <w:t>is</w:t>
          </w:r>
          <w:proofErr w:type="spellEnd"/>
          <w:r w:rsidRPr="00876CE8">
            <w:rPr>
              <w:lang w:val="fr-FR"/>
            </w:rPr>
            <w:t xml:space="preserve"> a </w:t>
          </w:r>
          <w:proofErr w:type="spellStart"/>
          <w:r w:rsidRPr="00876CE8">
            <w:rPr>
              <w:lang w:val="fr-FR"/>
            </w:rPr>
            <w:t>tool</w:t>
          </w:r>
          <w:proofErr w:type="spellEnd"/>
          <w:r w:rsidRPr="00876CE8">
            <w:rPr>
              <w:lang w:val="fr-FR"/>
            </w:rPr>
            <w:t xml:space="preserve"> </w:t>
          </w:r>
          <w:proofErr w:type="spellStart"/>
          <w:r w:rsidRPr="00876CE8">
            <w:rPr>
              <w:lang w:val="fr-FR"/>
            </w:rPr>
            <w:t>that</w:t>
          </w:r>
          <w:proofErr w:type="spellEnd"/>
          <w:r w:rsidRPr="00876CE8">
            <w:rPr>
              <w:lang w:val="fr-FR"/>
            </w:rPr>
            <w:t xml:space="preserve"> enables a </w:t>
          </w:r>
          <w:proofErr w:type="spellStart"/>
          <w:r w:rsidRPr="00876CE8">
            <w:rPr>
              <w:lang w:val="fr-FR"/>
            </w:rPr>
            <w:t>comprehensive</w:t>
          </w:r>
          <w:proofErr w:type="spellEnd"/>
          <w:r w:rsidRPr="00876CE8">
            <w:rPr>
              <w:lang w:val="fr-FR"/>
            </w:rPr>
            <w:t xml:space="preserve"> self-</w:t>
          </w:r>
          <w:proofErr w:type="spellStart"/>
          <w:r w:rsidRPr="00876CE8">
            <w:rPr>
              <w:lang w:val="fr-FR"/>
            </w:rPr>
            <w:t>evaluation</w:t>
          </w:r>
          <w:proofErr w:type="spellEnd"/>
          <w:r w:rsidRPr="00876CE8">
            <w:rPr>
              <w:lang w:val="fr-FR"/>
            </w:rPr>
            <w:t xml:space="preserve">, and </w:t>
          </w:r>
          <w:proofErr w:type="spellStart"/>
          <w:r w:rsidRPr="00876CE8">
            <w:rPr>
              <w:lang w:val="fr-FR"/>
            </w:rPr>
            <w:t>which</w:t>
          </w:r>
          <w:proofErr w:type="spellEnd"/>
          <w:r w:rsidRPr="00876CE8">
            <w:rPr>
              <w:lang w:val="fr-FR"/>
            </w:rPr>
            <w:t xml:space="preserve"> </w:t>
          </w:r>
          <w:proofErr w:type="spellStart"/>
          <w:r w:rsidRPr="00876CE8">
            <w:rPr>
              <w:lang w:val="fr-FR"/>
            </w:rPr>
            <w:t>is</w:t>
          </w:r>
          <w:proofErr w:type="spellEnd"/>
          <w:r w:rsidRPr="00876CE8">
            <w:rPr>
              <w:lang w:val="fr-FR"/>
            </w:rPr>
            <w:t xml:space="preserve"> </w:t>
          </w:r>
          <w:proofErr w:type="spellStart"/>
          <w:r w:rsidRPr="00876CE8">
            <w:rPr>
              <w:lang w:val="fr-FR"/>
            </w:rPr>
            <w:t>used</w:t>
          </w:r>
          <w:proofErr w:type="spellEnd"/>
          <w:r w:rsidRPr="00876CE8">
            <w:rPr>
              <w:lang w:val="fr-FR"/>
            </w:rPr>
            <w:t xml:space="preserve"> by all </w:t>
          </w:r>
          <w:proofErr w:type="spellStart"/>
          <w:r w:rsidRPr="00876CE8">
            <w:rPr>
              <w:lang w:val="fr-FR"/>
            </w:rPr>
            <w:t>OEM’s</w:t>
          </w:r>
          <w:proofErr w:type="spellEnd"/>
          <w:r w:rsidRPr="00876CE8">
            <w:rPr>
              <w:lang w:val="fr-FR"/>
            </w:rPr>
            <w:t xml:space="preserve"> and </w:t>
          </w:r>
          <w:proofErr w:type="spellStart"/>
          <w:r w:rsidRPr="00876CE8">
            <w:rPr>
              <w:lang w:val="fr-FR"/>
            </w:rPr>
            <w:t>their</w:t>
          </w:r>
          <w:proofErr w:type="spellEnd"/>
          <w:r w:rsidRPr="00876CE8">
            <w:rPr>
              <w:lang w:val="fr-FR"/>
            </w:rPr>
            <w:t xml:space="preserve"> </w:t>
          </w:r>
          <w:proofErr w:type="spellStart"/>
          <w:r w:rsidRPr="00876CE8">
            <w:rPr>
              <w:lang w:val="fr-FR"/>
            </w:rPr>
            <w:t>suppliers</w:t>
          </w:r>
          <w:proofErr w:type="spellEnd"/>
          <w:r w:rsidRPr="00876CE8">
            <w:rPr>
              <w:lang w:val="fr-FR"/>
            </w:rPr>
            <w:t xml:space="preserve"> for </w:t>
          </w:r>
          <w:proofErr w:type="spellStart"/>
          <w:r w:rsidRPr="00876CE8">
            <w:rPr>
              <w:lang w:val="fr-FR"/>
            </w:rPr>
            <w:t>internal</w:t>
          </w:r>
          <w:proofErr w:type="spellEnd"/>
          <w:r w:rsidRPr="00876CE8">
            <w:rPr>
              <w:lang w:val="fr-FR"/>
            </w:rPr>
            <w:t xml:space="preserve"> </w:t>
          </w:r>
          <w:proofErr w:type="spellStart"/>
          <w:r w:rsidRPr="00876CE8">
            <w:rPr>
              <w:lang w:val="fr-FR"/>
            </w:rPr>
            <w:t>assessments</w:t>
          </w:r>
          <w:proofErr w:type="spellEnd"/>
          <w:r w:rsidRPr="00876CE8">
            <w:rPr>
              <w:lang w:val="fr-FR"/>
            </w:rPr>
            <w:t xml:space="preserve">, </w:t>
          </w:r>
          <w:proofErr w:type="spellStart"/>
          <w:r w:rsidRPr="00876CE8">
            <w:rPr>
              <w:lang w:val="fr-FR"/>
            </w:rPr>
            <w:t>organization</w:t>
          </w:r>
          <w:proofErr w:type="spellEnd"/>
          <w:r w:rsidRPr="00876CE8">
            <w:rPr>
              <w:lang w:val="fr-FR"/>
            </w:rPr>
            <w:t xml:space="preserve"> benchmarking, and </w:t>
          </w:r>
          <w:proofErr w:type="spellStart"/>
          <w:r w:rsidRPr="00876CE8">
            <w:rPr>
              <w:lang w:val="fr-FR"/>
            </w:rPr>
            <w:t>improving</w:t>
          </w:r>
          <w:proofErr w:type="spellEnd"/>
          <w:r w:rsidRPr="00876CE8">
            <w:rPr>
              <w:lang w:val="fr-FR"/>
            </w:rPr>
            <w:t xml:space="preserve"> </w:t>
          </w:r>
          <w:proofErr w:type="spellStart"/>
          <w:r w:rsidRPr="00876CE8">
            <w:rPr>
              <w:lang w:val="fr-FR"/>
            </w:rPr>
            <w:t>supply</w:t>
          </w:r>
          <w:proofErr w:type="spellEnd"/>
          <w:r w:rsidRPr="00876CE8">
            <w:rPr>
              <w:lang w:val="fr-FR"/>
            </w:rPr>
            <w:t xml:space="preserve"> </w:t>
          </w:r>
          <w:proofErr w:type="spellStart"/>
          <w:r w:rsidRPr="00876CE8">
            <w:rPr>
              <w:lang w:val="fr-FR"/>
            </w:rPr>
            <w:t>chain</w:t>
          </w:r>
          <w:proofErr w:type="spellEnd"/>
          <w:r w:rsidRPr="00876CE8">
            <w:rPr>
              <w:lang w:val="fr-FR"/>
            </w:rPr>
            <w:t xml:space="preserve"> performance. </w:t>
          </w:r>
        </w:p>
        <w:p w14:paraId="1082B827" w14:textId="6D0A5F6A" w:rsidR="00A374D7" w:rsidRPr="00876CE8" w:rsidRDefault="00A374D7" w:rsidP="00876CE8">
          <w:pPr>
            <w:pStyle w:val="Sektion1T"/>
            <w:rPr>
              <w:rStyle w:val="msoins0"/>
              <w:color w:val="auto"/>
              <w:u w:val="none"/>
            </w:rPr>
          </w:pPr>
          <w:bookmarkStart w:id="29" w:name="_Toc471715194"/>
          <w:bookmarkStart w:id="30" w:name="_Toc471712812"/>
          <w:r w:rsidRPr="00876CE8">
            <w:rPr>
              <w:rStyle w:val="msoins0"/>
              <w:color w:val="auto"/>
              <w:u w:val="none"/>
            </w:rPr>
            <w:lastRenderedPageBreak/>
            <w:t xml:space="preserve">Continental requires MMOG/LE NP v5 full version. </w:t>
          </w:r>
          <w:r w:rsidR="00821651">
            <w:rPr>
              <w:rStyle w:val="msoins0"/>
              <w:color w:val="auto"/>
              <w:u w:val="none"/>
            </w:rPr>
            <w:t>S</w:t>
          </w:r>
          <w:r w:rsidRPr="00876CE8">
            <w:rPr>
              <w:rStyle w:val="msoins0"/>
              <w:color w:val="auto"/>
              <w:u w:val="none"/>
            </w:rPr>
            <w:t>end your MMOG file</w:t>
          </w:r>
          <w:r w:rsidR="00970EE8" w:rsidRPr="00876CE8">
            <w:rPr>
              <w:rStyle w:val="msoins0"/>
              <w:color w:val="auto"/>
              <w:u w:val="none"/>
            </w:rPr>
            <w:t>, if not agreed otherwise,</w:t>
          </w:r>
          <w:r w:rsidRPr="00876CE8">
            <w:rPr>
              <w:rStyle w:val="msoins0"/>
              <w:color w:val="auto"/>
              <w:u w:val="none"/>
            </w:rPr>
            <w:t xml:space="preserve"> in XML format to the following address: mmogle@continental-corporation.com.</w:t>
          </w:r>
        </w:p>
        <w:p w14:paraId="01DF5E07" w14:textId="77777777" w:rsidR="00A374D7" w:rsidRPr="0099118F" w:rsidRDefault="00A374D7" w:rsidP="00A374D7">
          <w:pPr>
            <w:pStyle w:val="Sektion1"/>
          </w:pPr>
          <w:r w:rsidRPr="0099118F">
            <w:t>9. Supplier Capacity Update (“SCU”)</w:t>
          </w:r>
          <w:bookmarkEnd w:id="29"/>
          <w:bookmarkEnd w:id="30"/>
        </w:p>
        <w:p w14:paraId="7126EC4F" w14:textId="3434A18A" w:rsidR="00A374D7" w:rsidRPr="00876CE8" w:rsidRDefault="00A374D7" w:rsidP="00876CE8">
          <w:pPr>
            <w:pStyle w:val="Sektion1T"/>
            <w:rPr>
              <w:rStyle w:val="msoins0"/>
              <w:color w:val="auto"/>
              <w:u w:val="none"/>
            </w:rPr>
          </w:pPr>
          <w:r w:rsidRPr="00876CE8">
            <w:rPr>
              <w:rStyle w:val="msoins0"/>
              <w:color w:val="auto"/>
              <w:u w:val="none"/>
            </w:rPr>
            <w:t xml:space="preserve">The SCU is a process in which business partners consult each other with the aim to detect and avoid </w:t>
          </w:r>
          <w:r w:rsidR="008D6B7B">
            <w:rPr>
              <w:rStyle w:val="msoins0"/>
              <w:color w:val="auto"/>
              <w:u w:val="none"/>
            </w:rPr>
            <w:t>S</w:t>
          </w:r>
          <w:r w:rsidRPr="00876CE8">
            <w:rPr>
              <w:rStyle w:val="msoins0"/>
              <w:color w:val="auto"/>
              <w:u w:val="none"/>
            </w:rPr>
            <w:t xml:space="preserve">upply </w:t>
          </w:r>
          <w:r w:rsidR="008D6B7B">
            <w:rPr>
              <w:rStyle w:val="msoins0"/>
              <w:color w:val="auto"/>
              <w:u w:val="none"/>
            </w:rPr>
            <w:t>C</w:t>
          </w:r>
          <w:r w:rsidRPr="00876CE8">
            <w:rPr>
              <w:rStyle w:val="msoins0"/>
              <w:color w:val="auto"/>
              <w:u w:val="none"/>
            </w:rPr>
            <w:t xml:space="preserve">hain problems at an early stage, </w:t>
          </w:r>
          <w:r w:rsidRPr="00876CE8">
            <w:t xml:space="preserve">in </w:t>
          </w:r>
          <w:r w:rsidR="00993402" w:rsidRPr="00876CE8">
            <w:t>the event</w:t>
          </w:r>
          <w:r w:rsidRPr="00876CE8">
            <w:t xml:space="preserve"> it is foreseeable that the updated quantities in the Delivery Schedule </w:t>
          </w:r>
          <w:r w:rsidR="000D3C6B" w:rsidRPr="00002EC8">
            <w:rPr>
              <w:rStyle w:val="msoins0"/>
              <w:color w:val="auto"/>
              <w:u w:val="none"/>
            </w:rPr>
            <w:t xml:space="preserve">or gross demand information </w:t>
          </w:r>
          <w:r w:rsidRPr="00876CE8">
            <w:t>exceeds the planned volume plus the agreed additional production capacities.</w:t>
          </w:r>
        </w:p>
        <w:p w14:paraId="7D4494A0" w14:textId="3018F89A" w:rsidR="00A374D7" w:rsidRPr="00876CE8" w:rsidRDefault="00A374D7" w:rsidP="00876CE8">
          <w:pPr>
            <w:pStyle w:val="Sektion1T"/>
            <w:rPr>
              <w:rStyle w:val="msoins0"/>
              <w:color w:val="auto"/>
              <w:u w:val="none"/>
            </w:rPr>
          </w:pPr>
          <w:r w:rsidRPr="00876CE8">
            <w:rPr>
              <w:rStyle w:val="msoins0"/>
              <w:color w:val="auto"/>
              <w:u w:val="none"/>
            </w:rPr>
            <w:t xml:space="preserve">For SCU, the Supplier must </w:t>
          </w:r>
          <w:r w:rsidRPr="00876CE8">
            <w:t>check its capacity (including</w:t>
          </w:r>
          <w:r w:rsidR="0064560E">
            <w:t xml:space="preserve"> availability of production equipment, semi-finished components, </w:t>
          </w:r>
          <w:r w:rsidRPr="00876CE8">
            <w:t xml:space="preserve">supply of raw materials by sub-suppliers) and </w:t>
          </w:r>
          <w:r w:rsidRPr="00876CE8">
            <w:rPr>
              <w:rStyle w:val="msoins0"/>
              <w:color w:val="auto"/>
              <w:u w:val="none"/>
            </w:rPr>
            <w:t>confirm the realizable supply of the demand per part number and per Continental location upon Continental’s request.</w:t>
          </w:r>
        </w:p>
        <w:p w14:paraId="4B06ADB1" w14:textId="595886DC" w:rsidR="00A374D7" w:rsidRPr="00876CE8" w:rsidRDefault="00A374D7" w:rsidP="00876CE8">
          <w:pPr>
            <w:pStyle w:val="Sektion1T"/>
            <w:rPr>
              <w:rStyle w:val="msoins0"/>
              <w:color w:val="auto"/>
              <w:u w:val="none"/>
            </w:rPr>
          </w:pPr>
          <w:r w:rsidRPr="00876CE8">
            <w:t xml:space="preserve">In </w:t>
          </w:r>
          <w:r w:rsidR="00993402" w:rsidRPr="00876CE8">
            <w:t>the event</w:t>
          </w:r>
          <w:r w:rsidRPr="00876CE8">
            <w:t xml:space="preserve"> of negative capacity feedback, the Supplier and Continental will work closely together to evaluate and implement an appropriate solution.</w:t>
          </w:r>
        </w:p>
        <w:p w14:paraId="5A424AF9" w14:textId="77777777" w:rsidR="00A374D7" w:rsidRPr="0099118F" w:rsidRDefault="00A374D7" w:rsidP="00A374D7">
          <w:pPr>
            <w:pStyle w:val="Sektion1"/>
          </w:pPr>
          <w:r w:rsidRPr="0099118F">
            <w:t>10. Allocation Management</w:t>
          </w:r>
        </w:p>
        <w:p w14:paraId="3C430CF9" w14:textId="77777777" w:rsidR="00A374D7" w:rsidRPr="00876CE8" w:rsidRDefault="00A374D7" w:rsidP="00876CE8">
          <w:pPr>
            <w:pStyle w:val="Sektion1T"/>
            <w:rPr>
              <w:rStyle w:val="msoins0"/>
              <w:color w:val="auto"/>
              <w:u w:val="none"/>
            </w:rPr>
          </w:pPr>
          <w:r w:rsidRPr="00876CE8">
            <w:rPr>
              <w:rStyle w:val="msoins0"/>
              <w:color w:val="auto"/>
              <w:u w:val="none"/>
            </w:rPr>
            <w:t>The Supplier agrees to cooperate with Continental in all risk management actions, especially for avoidance of allocation situations.</w:t>
          </w:r>
        </w:p>
        <w:p w14:paraId="6BB58799" w14:textId="77777777" w:rsidR="00993402" w:rsidRPr="00876CE8" w:rsidRDefault="00A374D7" w:rsidP="00876CE8">
          <w:pPr>
            <w:pStyle w:val="Sektion1T"/>
            <w:rPr>
              <w:rStyle w:val="msoins0"/>
              <w:color w:val="auto"/>
              <w:u w:val="none"/>
            </w:rPr>
          </w:pPr>
          <w:r w:rsidRPr="00876CE8">
            <w:rPr>
              <w:rStyle w:val="msoins0"/>
              <w:color w:val="auto"/>
              <w:u w:val="none"/>
            </w:rPr>
            <w:t xml:space="preserve">If a material shortage is foreseeable, and might affect the supply of Continental, Supplier is obliged </w:t>
          </w:r>
          <w:proofErr w:type="gramStart"/>
          <w:r w:rsidRPr="00876CE8">
            <w:rPr>
              <w:rStyle w:val="msoins0"/>
              <w:color w:val="auto"/>
              <w:u w:val="none"/>
            </w:rPr>
            <w:t>to</w:t>
          </w:r>
          <w:proofErr w:type="gramEnd"/>
          <w:r w:rsidRPr="00876CE8">
            <w:rPr>
              <w:rStyle w:val="msoins0"/>
              <w:color w:val="auto"/>
              <w:u w:val="none"/>
            </w:rPr>
            <w:t xml:space="preserve"> </w:t>
          </w:r>
        </w:p>
        <w:p w14:paraId="67353AC4" w14:textId="77777777" w:rsidR="007A3B65" w:rsidRPr="00876CE8" w:rsidRDefault="00A374D7" w:rsidP="00876CE8">
          <w:pPr>
            <w:pStyle w:val="Sektion1T"/>
            <w:numPr>
              <w:ilvl w:val="0"/>
              <w:numId w:val="17"/>
            </w:numPr>
            <w:rPr>
              <w:rStyle w:val="msoins0"/>
              <w:color w:val="auto"/>
              <w:u w:val="none"/>
            </w:rPr>
          </w:pPr>
          <w:r w:rsidRPr="00876CE8">
            <w:rPr>
              <w:rStyle w:val="msoins0"/>
              <w:color w:val="auto"/>
              <w:u w:val="none"/>
            </w:rPr>
            <w:t xml:space="preserve">give prior written notice to the respective Purchasing and Supply Chain departments of Continental and </w:t>
          </w:r>
        </w:p>
        <w:p w14:paraId="7355701D" w14:textId="05B40BCC" w:rsidR="00A374D7" w:rsidRPr="00876CE8" w:rsidRDefault="00A374D7" w:rsidP="00876CE8">
          <w:pPr>
            <w:pStyle w:val="Sektion1T"/>
            <w:numPr>
              <w:ilvl w:val="0"/>
              <w:numId w:val="17"/>
            </w:numPr>
            <w:rPr>
              <w:rStyle w:val="msoins0"/>
              <w:color w:val="auto"/>
              <w:u w:val="none"/>
            </w:rPr>
          </w:pPr>
          <w:r w:rsidRPr="00876CE8">
            <w:rPr>
              <w:rStyle w:val="msoins0"/>
              <w:color w:val="auto"/>
              <w:u w:val="none"/>
            </w:rPr>
            <w:t xml:space="preserve">initiate countermeasures without undue delay. </w:t>
          </w:r>
        </w:p>
        <w:p w14:paraId="2FBB0990" w14:textId="31FC8253" w:rsidR="00A374D7" w:rsidRPr="00876CE8" w:rsidRDefault="00A374D7" w:rsidP="00876CE8">
          <w:pPr>
            <w:pStyle w:val="Sektion1T"/>
            <w:rPr>
              <w:rStyle w:val="msoins0"/>
              <w:color w:val="auto"/>
              <w:u w:val="none"/>
            </w:rPr>
          </w:pPr>
          <w:r w:rsidRPr="00876CE8">
            <w:rPr>
              <w:rStyle w:val="msoins0"/>
              <w:color w:val="auto"/>
              <w:u w:val="none"/>
            </w:rPr>
            <w:t xml:space="preserve">In </w:t>
          </w:r>
          <w:r w:rsidR="00262615" w:rsidRPr="00876CE8">
            <w:rPr>
              <w:rStyle w:val="msoins0"/>
              <w:color w:val="auto"/>
              <w:u w:val="none"/>
            </w:rPr>
            <w:t>the event</w:t>
          </w:r>
          <w:r w:rsidRPr="00876CE8">
            <w:rPr>
              <w:rStyle w:val="msoins0"/>
              <w:color w:val="auto"/>
              <w:u w:val="none"/>
            </w:rPr>
            <w:t xml:space="preserve"> more than one Continental location is concerned, the Supplier is obliged to install a worldwide manager, who will coordinate the distribution of available amounts of the Contract Products with the respective allocation manager at Continental. </w:t>
          </w:r>
        </w:p>
        <w:p w14:paraId="356AAB0F" w14:textId="31D2464C" w:rsidR="00A374D7" w:rsidRPr="00876CE8" w:rsidRDefault="00A374D7" w:rsidP="00876CE8">
          <w:pPr>
            <w:pStyle w:val="Sektion1T"/>
            <w:rPr>
              <w:rStyle w:val="msoins0"/>
              <w:color w:val="auto"/>
              <w:u w:val="none"/>
            </w:rPr>
          </w:pPr>
          <w:r w:rsidRPr="00876CE8">
            <w:rPr>
              <w:rStyle w:val="msoins0"/>
              <w:color w:val="auto"/>
              <w:u w:val="none"/>
            </w:rPr>
            <w:t xml:space="preserve">The Supplier is obliged to support Continental in </w:t>
          </w:r>
          <w:r w:rsidR="00262615" w:rsidRPr="00876CE8">
            <w:rPr>
              <w:rStyle w:val="msoins0"/>
              <w:color w:val="auto"/>
              <w:u w:val="none"/>
            </w:rPr>
            <w:t>data maintenance of</w:t>
          </w:r>
          <w:r w:rsidRPr="00876CE8">
            <w:rPr>
              <w:rStyle w:val="msoins0"/>
              <w:color w:val="auto"/>
              <w:u w:val="none"/>
            </w:rPr>
            <w:t xml:space="preserve"> an allocation tool</w:t>
          </w:r>
          <w:r w:rsidR="007A3B65" w:rsidRPr="00876CE8">
            <w:rPr>
              <w:rStyle w:val="msoins0"/>
              <w:color w:val="auto"/>
              <w:u w:val="none"/>
            </w:rPr>
            <w:t>,</w:t>
          </w:r>
          <w:r w:rsidRPr="00876CE8">
            <w:rPr>
              <w:rStyle w:val="msoins0"/>
              <w:color w:val="auto"/>
              <w:u w:val="none"/>
            </w:rPr>
            <w:t xml:space="preserve"> in order to support an efficient allocation process. The Supplier undertakes all efforts to resolve the shortage situation as soon as possible. </w:t>
          </w:r>
        </w:p>
        <w:p w14:paraId="58313ECE" w14:textId="5AD81336" w:rsidR="00A374D7" w:rsidRPr="00876CE8" w:rsidRDefault="00A374D7" w:rsidP="00876CE8">
          <w:pPr>
            <w:pStyle w:val="Sektion1T"/>
            <w:rPr>
              <w:rStyle w:val="msoins0"/>
              <w:color w:val="auto"/>
              <w:u w:val="none"/>
            </w:rPr>
          </w:pPr>
          <w:r w:rsidRPr="00876CE8">
            <w:rPr>
              <w:rStyle w:val="msoins0"/>
              <w:color w:val="auto"/>
              <w:u w:val="none"/>
            </w:rPr>
            <w:t>In case of emergency delivery, the Supplier must provide all available details of the transport to ensure full transparency (e.g.</w:t>
          </w:r>
          <w:r w:rsidR="007A3B65" w:rsidRPr="00876CE8">
            <w:rPr>
              <w:rStyle w:val="msoins0"/>
              <w:color w:val="auto"/>
              <w:u w:val="none"/>
            </w:rPr>
            <w:t xml:space="preserve"> means of transport, transport route</w:t>
          </w:r>
          <w:r w:rsidRPr="00876CE8">
            <w:rPr>
              <w:rStyle w:val="msoins0"/>
              <w:color w:val="auto"/>
              <w:u w:val="none"/>
            </w:rPr>
            <w:t>, estimated time of arrival).</w:t>
          </w:r>
        </w:p>
        <w:p w14:paraId="7443554D" w14:textId="77777777" w:rsidR="00A374D7" w:rsidRPr="0099118F" w:rsidRDefault="00A374D7" w:rsidP="00A374D7">
          <w:pPr>
            <w:pStyle w:val="Sektion1"/>
          </w:pPr>
          <w:bookmarkStart w:id="31" w:name="_Toc471715195"/>
          <w:bookmarkStart w:id="32" w:name="_Toc471712813"/>
          <w:r w:rsidRPr="0099118F">
            <w:t xml:space="preserve">11. </w:t>
          </w:r>
          <w:bookmarkEnd w:id="31"/>
          <w:bookmarkEnd w:id="32"/>
          <w:r w:rsidRPr="0099118F">
            <w:t>Transportation, Customs/ Foreign Trade and Export Control</w:t>
          </w:r>
        </w:p>
        <w:p w14:paraId="4D123A37" w14:textId="503BE31F" w:rsidR="00A374D7" w:rsidRDefault="00A374D7" w:rsidP="00876CE8">
          <w:pPr>
            <w:pStyle w:val="Sektion1T"/>
          </w:pPr>
          <w:r w:rsidRPr="00876CE8">
            <w:t xml:space="preserve">Definition, process and requirements are specified in Continental´s TST N09800.02-000 “Transportation, Customs / Foreign Trade and Export Control”. </w:t>
          </w:r>
        </w:p>
        <w:p w14:paraId="4F502686" w14:textId="77777777" w:rsidR="00A374D7" w:rsidRPr="0099118F" w:rsidRDefault="00A374D7" w:rsidP="00A374D7">
          <w:pPr>
            <w:pStyle w:val="Sektion1T"/>
            <w:rPr>
              <w:color w:val="FFA500"/>
              <w:spacing w:val="5"/>
              <w:kern w:val="28"/>
              <w:sz w:val="24"/>
              <w:szCs w:val="24"/>
            </w:rPr>
          </w:pPr>
          <w:r w:rsidRPr="0099118F">
            <w:rPr>
              <w:color w:val="FFA500"/>
              <w:spacing w:val="5"/>
              <w:kern w:val="28"/>
              <w:sz w:val="24"/>
              <w:szCs w:val="24"/>
            </w:rPr>
            <w:t>11.1 Transportation</w:t>
          </w:r>
        </w:p>
        <w:p w14:paraId="132EBB1B" w14:textId="50AA78BD" w:rsidR="007A3B65" w:rsidRPr="0099118F" w:rsidRDefault="00A374D7" w:rsidP="00A374D7">
          <w:pPr>
            <w:pStyle w:val="Sektion1T"/>
          </w:pPr>
          <w:r w:rsidRPr="00876CE8">
            <w:t xml:space="preserve">For all shipments, the Supplier shall comply with any and all applicable national and international rules, laws, regulations and requirements. </w:t>
          </w:r>
        </w:p>
        <w:p w14:paraId="24393992" w14:textId="77777777" w:rsidR="00A374D7" w:rsidRPr="00876CE8" w:rsidRDefault="00A374D7" w:rsidP="00876CE8">
          <w:pPr>
            <w:pStyle w:val="Sektion1T"/>
          </w:pPr>
          <w:r w:rsidRPr="00876CE8">
            <w:t xml:space="preserve">Supplier shall hand over the shipments to the nominated forwarder for the trade lane and transport mode according to the respective delivery term agreed upon in the Individual Agreements. </w:t>
          </w:r>
        </w:p>
        <w:p w14:paraId="426253C8" w14:textId="5B9A455A" w:rsidR="00A374D7" w:rsidRDefault="00A374D7" w:rsidP="00876CE8">
          <w:pPr>
            <w:pStyle w:val="Sektion1T"/>
          </w:pPr>
          <w:r w:rsidRPr="00876CE8">
            <w:lastRenderedPageBreak/>
            <w:t>Responsibility of Supplier for</w:t>
          </w:r>
          <w:r w:rsidR="00262615" w:rsidRPr="00876CE8">
            <w:t>, inter alia,</w:t>
          </w:r>
          <w:r w:rsidRPr="00876CE8">
            <w:t xml:space="preserve"> transportation costs, insurance</w:t>
          </w:r>
          <w:r w:rsidR="0053149C" w:rsidRPr="00876CE8">
            <w:t xml:space="preserve"> and</w:t>
          </w:r>
          <w:r w:rsidRPr="00876CE8">
            <w:t xml:space="preserve"> customs risks shall be based on the agreed INCOTERMS or Continental Automotive Trade Terms. </w:t>
          </w:r>
        </w:p>
        <w:p w14:paraId="64DF0659" w14:textId="77777777" w:rsidR="00FF5FF9" w:rsidRPr="00876CE8" w:rsidRDefault="00FF5FF9" w:rsidP="00FF5FF9">
          <w:pPr>
            <w:pStyle w:val="Sektion1T"/>
          </w:pPr>
          <w:r w:rsidRPr="008D4C86">
            <w:t>The Supplier understands that it is in his responsibility to ensure that the Contract Products arrive at the respective Continental location in time or, depending on the chosen delivery term, are ready for pick-up in time.</w:t>
          </w:r>
        </w:p>
        <w:p w14:paraId="5134ECE8" w14:textId="77777777" w:rsidR="00A374D7" w:rsidRPr="00876CE8" w:rsidRDefault="00A374D7" w:rsidP="00876CE8">
          <w:pPr>
            <w:pStyle w:val="Sektion1T"/>
          </w:pPr>
          <w:r w:rsidRPr="00876CE8">
            <w:t>In general, Continental requests the Supplier to deliver according to following preferred delivery terms:</w:t>
          </w:r>
        </w:p>
        <w:p w14:paraId="76716488" w14:textId="77777777" w:rsidR="00A374D7" w:rsidRPr="00876CE8" w:rsidRDefault="00A374D7" w:rsidP="00876CE8">
          <w:pPr>
            <w:pStyle w:val="Listenabsatz"/>
            <w:numPr>
              <w:ilvl w:val="0"/>
              <w:numId w:val="14"/>
            </w:numPr>
            <w:spacing w:line="240" w:lineRule="auto"/>
            <w:rPr>
              <w:rFonts w:cs="Arial"/>
              <w:sz w:val="22"/>
            </w:rPr>
          </w:pPr>
          <w:r w:rsidRPr="00876CE8">
            <w:rPr>
              <w:rFonts w:cs="Arial"/>
              <w:sz w:val="22"/>
            </w:rPr>
            <w:t>DDP (INCOTERMS  2020)</w:t>
          </w:r>
        </w:p>
        <w:p w14:paraId="772AB6F4" w14:textId="77777777" w:rsidR="00A374D7" w:rsidRPr="00876CE8" w:rsidRDefault="00A374D7" w:rsidP="00876CE8">
          <w:pPr>
            <w:pStyle w:val="Listenabsatz"/>
            <w:numPr>
              <w:ilvl w:val="0"/>
              <w:numId w:val="14"/>
            </w:numPr>
            <w:spacing w:line="240" w:lineRule="auto"/>
            <w:rPr>
              <w:rFonts w:cs="Arial"/>
              <w:sz w:val="22"/>
            </w:rPr>
          </w:pPr>
          <w:r w:rsidRPr="00876CE8">
            <w:rPr>
              <w:rFonts w:cs="Arial"/>
              <w:sz w:val="22"/>
            </w:rPr>
            <w:t>DAP (INCOTERMS  2020)</w:t>
          </w:r>
        </w:p>
        <w:p w14:paraId="3CB9B117" w14:textId="77777777" w:rsidR="00A374D7" w:rsidRPr="00876CE8" w:rsidRDefault="00A374D7" w:rsidP="00876CE8">
          <w:pPr>
            <w:pStyle w:val="Listenabsatz"/>
            <w:numPr>
              <w:ilvl w:val="0"/>
              <w:numId w:val="14"/>
            </w:numPr>
            <w:spacing w:line="240" w:lineRule="auto"/>
            <w:rPr>
              <w:rFonts w:cs="Arial"/>
              <w:sz w:val="22"/>
            </w:rPr>
          </w:pPr>
          <w:r w:rsidRPr="00876CE8">
            <w:rPr>
              <w:rFonts w:cs="Arial"/>
              <w:sz w:val="22"/>
            </w:rPr>
            <w:t>CA-DAP (Continental Automotive Trade Term, TST N09800.02-001)</w:t>
          </w:r>
        </w:p>
        <w:p w14:paraId="3ACBA256" w14:textId="77777777" w:rsidR="00A374D7" w:rsidRPr="00876CE8" w:rsidRDefault="00A374D7" w:rsidP="00876CE8">
          <w:pPr>
            <w:pStyle w:val="Listenabsatz"/>
            <w:numPr>
              <w:ilvl w:val="0"/>
              <w:numId w:val="14"/>
            </w:numPr>
            <w:spacing w:line="240" w:lineRule="auto"/>
            <w:rPr>
              <w:rFonts w:cs="Arial"/>
              <w:sz w:val="22"/>
            </w:rPr>
          </w:pPr>
          <w:r w:rsidRPr="00876CE8">
            <w:rPr>
              <w:rFonts w:cs="Arial"/>
              <w:sz w:val="22"/>
            </w:rPr>
            <w:t>CA-DDP (Continental Automotive Trade Term, TST N09800.02-001)</w:t>
          </w:r>
        </w:p>
        <w:p w14:paraId="311F950F" w14:textId="77777777" w:rsidR="00A374D7" w:rsidRPr="00876CE8" w:rsidRDefault="00A374D7" w:rsidP="00876CE8">
          <w:pPr>
            <w:pStyle w:val="Sektion1T"/>
          </w:pPr>
          <w:r w:rsidRPr="00876CE8">
            <w:t xml:space="preserve">In order to meet the requested arrival date, the Supplier shall calculate the date of the planned pick-up of the Contract Products considering the transit time. </w:t>
          </w:r>
        </w:p>
        <w:p w14:paraId="23A635CB" w14:textId="1FFAF56D" w:rsidR="00A374D7" w:rsidRPr="00876CE8" w:rsidRDefault="00A374D7" w:rsidP="00876CE8">
          <w:pPr>
            <w:pStyle w:val="Sektion1T"/>
          </w:pPr>
          <w:r w:rsidRPr="00876CE8">
            <w:t>The Supplier shall ensure the correctness and completeness of all shipping documents according to</w:t>
          </w:r>
          <w:r w:rsidR="004A4D6A" w:rsidRPr="00876CE8">
            <w:t xml:space="preserve"> </w:t>
          </w:r>
          <w:r w:rsidRPr="00876CE8">
            <w:t xml:space="preserve"> national / international legal standards, customs requirements and required information of Continental. The data on the shipping documents shall match the data sent </w:t>
          </w:r>
          <w:r w:rsidR="00596749">
            <w:t>by supplier</w:t>
          </w:r>
          <w:r w:rsidRPr="00876CE8">
            <w:t xml:space="preserve"> (e.g. ASN) and the advance </w:t>
          </w:r>
          <w:r w:rsidR="00984195" w:rsidRPr="00876CE8">
            <w:t xml:space="preserve">export </w:t>
          </w:r>
          <w:r w:rsidRPr="00876CE8">
            <w:t xml:space="preserve">customs </w:t>
          </w:r>
          <w:r w:rsidR="00984195" w:rsidRPr="00876CE8">
            <w:t>declaration</w:t>
          </w:r>
          <w:r w:rsidR="008D1E56" w:rsidRPr="00876CE8">
            <w:t>, if such customs declaration is applicable</w:t>
          </w:r>
          <w:r w:rsidRPr="00876CE8">
            <w:t>.</w:t>
          </w:r>
        </w:p>
        <w:p w14:paraId="3A6A8251" w14:textId="52EB534A" w:rsidR="00A374D7" w:rsidRDefault="00A374D7" w:rsidP="00876CE8">
          <w:pPr>
            <w:pStyle w:val="Sektion1T"/>
          </w:pPr>
          <w:r w:rsidRPr="00876CE8">
            <w:t>The Supplier shall attach the full set of transportation documents (e.g. shipping order, picking list, bill of lading, proforma invoice) and quantity of copies defined by the dedicated forwarder to the respective shipment.</w:t>
          </w:r>
        </w:p>
        <w:p w14:paraId="28E71673" w14:textId="1A8C700E" w:rsidR="00F94853" w:rsidRPr="0064560E" w:rsidRDefault="00F94853" w:rsidP="00876CE8">
          <w:pPr>
            <w:pStyle w:val="Sektion1T"/>
            <w:rPr>
              <w:color w:val="FFA500"/>
              <w:spacing w:val="5"/>
              <w:kern w:val="28"/>
              <w:sz w:val="24"/>
              <w:szCs w:val="24"/>
            </w:rPr>
          </w:pPr>
          <w:r w:rsidRPr="0064560E">
            <w:rPr>
              <w:color w:val="FFA500"/>
              <w:spacing w:val="5"/>
              <w:kern w:val="28"/>
              <w:sz w:val="24"/>
              <w:szCs w:val="24"/>
            </w:rPr>
            <w:t xml:space="preserve">11.2 </w:t>
          </w:r>
          <w:r w:rsidR="0064560E" w:rsidRPr="0064560E">
            <w:rPr>
              <w:color w:val="FFA500"/>
              <w:spacing w:val="5"/>
              <w:kern w:val="28"/>
              <w:sz w:val="24"/>
              <w:szCs w:val="24"/>
            </w:rPr>
            <w:t>A</w:t>
          </w:r>
          <w:r w:rsidRPr="0064560E">
            <w:rPr>
              <w:color w:val="FFA500"/>
              <w:spacing w:val="5"/>
              <w:kern w:val="28"/>
              <w:sz w:val="24"/>
              <w:szCs w:val="24"/>
            </w:rPr>
            <w:t>lternative transportation</w:t>
          </w:r>
          <w:r w:rsidR="0064560E" w:rsidRPr="0064560E">
            <w:rPr>
              <w:color w:val="FFA500"/>
              <w:spacing w:val="5"/>
              <w:kern w:val="28"/>
              <w:sz w:val="24"/>
              <w:szCs w:val="24"/>
            </w:rPr>
            <w:t xml:space="preserve"> methods</w:t>
          </w:r>
        </w:p>
        <w:p w14:paraId="281CAF9B" w14:textId="77777777" w:rsidR="000D3C6B" w:rsidRDefault="00EA7D54" w:rsidP="00876CE8">
          <w:pPr>
            <w:rPr>
              <w:rFonts w:cs="Arial"/>
              <w:sz w:val="22"/>
            </w:rPr>
          </w:pPr>
          <w:bookmarkStart w:id="33" w:name="_Hlk54013704"/>
          <w:r w:rsidRPr="00876CE8">
            <w:rPr>
              <w:rFonts w:cs="Arial"/>
              <w:sz w:val="22"/>
            </w:rPr>
            <w:t>In the event that a time-saving alternative transportation (e.g. premium flights, hand carry</w:t>
          </w:r>
          <w:r w:rsidR="0087782A" w:rsidRPr="00876CE8">
            <w:rPr>
              <w:rFonts w:cs="Arial"/>
              <w:sz w:val="22"/>
            </w:rPr>
            <w:t xml:space="preserve"> (OBC)</w:t>
          </w:r>
          <w:r w:rsidRPr="00876CE8">
            <w:rPr>
              <w:rFonts w:cs="Arial"/>
              <w:sz w:val="22"/>
            </w:rPr>
            <w:t xml:space="preserve">, </w:t>
          </w:r>
          <w:r w:rsidR="000D3C6B">
            <w:rPr>
              <w:rFonts w:cs="Arial"/>
              <w:sz w:val="22"/>
            </w:rPr>
            <w:t>next flight out (</w:t>
          </w:r>
          <w:r w:rsidR="0087782A" w:rsidRPr="00876CE8">
            <w:rPr>
              <w:rFonts w:cs="Arial"/>
              <w:sz w:val="22"/>
            </w:rPr>
            <w:t>NFO</w:t>
          </w:r>
          <w:r w:rsidRPr="00876CE8">
            <w:rPr>
              <w:rFonts w:cs="Arial"/>
              <w:sz w:val="22"/>
            </w:rPr>
            <w:t>)</w:t>
          </w:r>
          <w:r w:rsidR="000D3C6B">
            <w:rPr>
              <w:rFonts w:cs="Arial"/>
              <w:sz w:val="22"/>
            </w:rPr>
            <w:t>)</w:t>
          </w:r>
          <w:r w:rsidR="007A3B65" w:rsidRPr="00876CE8">
            <w:rPr>
              <w:rFonts w:cs="Arial"/>
              <w:sz w:val="22"/>
            </w:rPr>
            <w:t xml:space="preserve"> becomes reasonably necessary</w:t>
          </w:r>
          <w:r w:rsidRPr="00876CE8">
            <w:rPr>
              <w:rFonts w:cs="Arial"/>
              <w:sz w:val="22"/>
            </w:rPr>
            <w:t>, as in comparison to the agreed</w:t>
          </w:r>
          <w:r w:rsidR="008D1E56" w:rsidRPr="00876CE8">
            <w:rPr>
              <w:rFonts w:cs="Arial"/>
              <w:sz w:val="22"/>
            </w:rPr>
            <w:t xml:space="preserve"> standard</w:t>
          </w:r>
          <w:r w:rsidRPr="00876CE8">
            <w:rPr>
              <w:rFonts w:cs="Arial"/>
              <w:sz w:val="22"/>
            </w:rPr>
            <w:t xml:space="preserve"> transportation,</w:t>
          </w:r>
          <w:r w:rsidR="007A3B65" w:rsidRPr="00876CE8">
            <w:rPr>
              <w:rFonts w:cs="Arial"/>
              <w:sz w:val="22"/>
            </w:rPr>
            <w:t xml:space="preserve"> </w:t>
          </w:r>
          <w:r w:rsidRPr="00876CE8">
            <w:rPr>
              <w:rFonts w:cs="Arial"/>
              <w:sz w:val="22"/>
            </w:rPr>
            <w:t xml:space="preserve">it shall be organized by the Supplier in its own name. </w:t>
          </w:r>
        </w:p>
        <w:p w14:paraId="79E903D4" w14:textId="5B5006AB" w:rsidR="00EA7D54" w:rsidRPr="00876CE8" w:rsidRDefault="00EA7D54" w:rsidP="00876CE8">
          <w:pPr>
            <w:rPr>
              <w:rFonts w:cs="Arial"/>
              <w:sz w:val="22"/>
            </w:rPr>
          </w:pPr>
          <w:r w:rsidRPr="00876CE8">
            <w:rPr>
              <w:rFonts w:cs="Arial"/>
              <w:sz w:val="22"/>
            </w:rPr>
            <w:t>The costs therefore shall be (</w:t>
          </w:r>
          <w:proofErr w:type="spellStart"/>
          <w:r w:rsidRPr="00876CE8">
            <w:rPr>
              <w:rFonts w:cs="Arial"/>
              <w:sz w:val="22"/>
            </w:rPr>
            <w:t>i</w:t>
          </w:r>
          <w:proofErr w:type="spellEnd"/>
          <w:r w:rsidRPr="00876CE8">
            <w:rPr>
              <w:rFonts w:cs="Arial"/>
              <w:sz w:val="22"/>
            </w:rPr>
            <w:t xml:space="preserve">) for the account of the Supplier or (ii) </w:t>
          </w:r>
          <w:r w:rsidR="0087782A" w:rsidRPr="00876CE8">
            <w:rPr>
              <w:rFonts w:cs="Arial"/>
              <w:sz w:val="22"/>
            </w:rPr>
            <w:t xml:space="preserve">mutually agreed between the Parties in advance, </w:t>
          </w:r>
          <w:r w:rsidRPr="00876CE8">
            <w:rPr>
              <w:rFonts w:cs="Arial"/>
              <w:sz w:val="22"/>
            </w:rPr>
            <w:t>if the alternative transportation is at the instigation of Continental without any fault on the part of the Supplier (e.g. delivery delay).</w:t>
          </w:r>
          <w:r w:rsidR="008D1E56" w:rsidRPr="00876CE8">
            <w:rPr>
              <w:rFonts w:cs="Arial"/>
              <w:sz w:val="22"/>
            </w:rPr>
            <w:t xml:space="preserve"> For subsequent customs clearance it is required to involve the responsible customs department in the receiving country.</w:t>
          </w:r>
        </w:p>
        <w:bookmarkEnd w:id="33"/>
        <w:p w14:paraId="7B44D4DF" w14:textId="79A615D5" w:rsidR="00A374D7" w:rsidRPr="00876CE8" w:rsidRDefault="00A374D7" w:rsidP="00876CE8">
          <w:pPr>
            <w:pStyle w:val="Sektion1T"/>
          </w:pPr>
          <w:r w:rsidRPr="00876CE8">
            <w:t>Without limitation to the foregoing, Continental reserves the right to support the Supplier in organization of a faster transportation and to demand and/or suggest alternative solutions (e.g. in case the alternative is more cost-effective).</w:t>
          </w:r>
        </w:p>
        <w:p w14:paraId="1AA76EC4" w14:textId="2D954533" w:rsidR="00A374D7" w:rsidRPr="0099118F" w:rsidRDefault="00A374D7" w:rsidP="00A374D7">
          <w:pPr>
            <w:pStyle w:val="Sektion1T"/>
            <w:ind w:left="708" w:hanging="708"/>
            <w:rPr>
              <w:color w:val="FFA500"/>
              <w:spacing w:val="5"/>
              <w:kern w:val="28"/>
              <w:sz w:val="24"/>
              <w:szCs w:val="24"/>
            </w:rPr>
          </w:pPr>
          <w:r w:rsidRPr="0099118F">
            <w:rPr>
              <w:color w:val="FFA500"/>
              <w:spacing w:val="5"/>
              <w:kern w:val="28"/>
              <w:sz w:val="24"/>
              <w:szCs w:val="24"/>
            </w:rPr>
            <w:t>11.</w:t>
          </w:r>
          <w:r w:rsidR="0064560E">
            <w:rPr>
              <w:color w:val="FFA500"/>
              <w:spacing w:val="5"/>
              <w:kern w:val="28"/>
              <w:sz w:val="24"/>
              <w:szCs w:val="24"/>
            </w:rPr>
            <w:t>3</w:t>
          </w:r>
          <w:r w:rsidRPr="0099118F">
            <w:rPr>
              <w:color w:val="FFA500"/>
              <w:spacing w:val="5"/>
              <w:kern w:val="28"/>
              <w:sz w:val="24"/>
              <w:szCs w:val="24"/>
            </w:rPr>
            <w:t xml:space="preserve"> Transport Management System (TMS)</w:t>
          </w:r>
        </w:p>
        <w:p w14:paraId="7103E8B5" w14:textId="77777777" w:rsidR="007A3B65" w:rsidRPr="00876CE8" w:rsidRDefault="00A374D7" w:rsidP="00876CE8">
          <w:pPr>
            <w:rPr>
              <w:rFonts w:cs="Arial"/>
              <w:sz w:val="22"/>
            </w:rPr>
          </w:pPr>
          <w:r w:rsidRPr="00876CE8">
            <w:rPr>
              <w:rFonts w:cs="Arial"/>
              <w:sz w:val="22"/>
            </w:rPr>
            <w:t xml:space="preserve">In case Continental is using a TMS system and the forwarder is contracted by Continental, the </w:t>
          </w:r>
          <w:r w:rsidR="00FB2151" w:rsidRPr="00876CE8">
            <w:rPr>
              <w:rFonts w:cs="Arial"/>
              <w:sz w:val="22"/>
            </w:rPr>
            <w:t>S</w:t>
          </w:r>
          <w:r w:rsidRPr="00876CE8">
            <w:rPr>
              <w:rFonts w:cs="Arial"/>
              <w:sz w:val="22"/>
            </w:rPr>
            <w:t xml:space="preserve">upplier shall notify the forwarder that products are ready for dispatch by TMS platform with all relevant transport information. The time window for the pick-up shall be agreed between the </w:t>
          </w:r>
          <w:r w:rsidR="00FB2151" w:rsidRPr="00876CE8">
            <w:rPr>
              <w:rFonts w:cs="Arial"/>
              <w:sz w:val="22"/>
            </w:rPr>
            <w:t>S</w:t>
          </w:r>
          <w:r w:rsidRPr="00876CE8">
            <w:rPr>
              <w:rFonts w:cs="Arial"/>
              <w:sz w:val="22"/>
            </w:rPr>
            <w:t>upplier and the forwarder.</w:t>
          </w:r>
        </w:p>
        <w:p w14:paraId="24512381" w14:textId="408A11AF" w:rsidR="00A374D7" w:rsidRDefault="00A374D7" w:rsidP="00876CE8">
          <w:pPr>
            <w:rPr>
              <w:rFonts w:cs="Arial"/>
              <w:sz w:val="22"/>
            </w:rPr>
          </w:pPr>
          <w:r w:rsidRPr="00876CE8">
            <w:rPr>
              <w:rFonts w:cs="Arial"/>
              <w:sz w:val="22"/>
            </w:rPr>
            <w:t>If TMS</w:t>
          </w:r>
          <w:r w:rsidR="00126866" w:rsidRPr="00876CE8">
            <w:rPr>
              <w:rFonts w:cs="Arial"/>
              <w:sz w:val="22"/>
            </w:rPr>
            <w:t xml:space="preserve"> of Continental</w:t>
          </w:r>
          <w:r w:rsidRPr="00876CE8">
            <w:rPr>
              <w:rFonts w:cs="Arial"/>
              <w:sz w:val="22"/>
            </w:rPr>
            <w:t xml:space="preserve"> is not implemented, the way of notification should be mutually agreed between the </w:t>
          </w:r>
          <w:r w:rsidR="00EB701C" w:rsidRPr="00876CE8">
            <w:rPr>
              <w:rFonts w:cs="Arial"/>
              <w:sz w:val="22"/>
            </w:rPr>
            <w:t>S</w:t>
          </w:r>
          <w:r w:rsidRPr="00876CE8">
            <w:rPr>
              <w:rFonts w:cs="Arial"/>
              <w:sz w:val="22"/>
            </w:rPr>
            <w:t>upplier and the selected / defined forwarder</w:t>
          </w:r>
          <w:r w:rsidR="00126866" w:rsidRPr="00876CE8">
            <w:rPr>
              <w:rFonts w:cs="Arial"/>
              <w:sz w:val="22"/>
            </w:rPr>
            <w:t xml:space="preserve"> and, if in place, the shipment advice tool of the forwarder shall be used</w:t>
          </w:r>
          <w:r w:rsidRPr="00876CE8">
            <w:rPr>
              <w:rFonts w:cs="Arial"/>
              <w:sz w:val="22"/>
            </w:rPr>
            <w:t>. TMS is not required for the delivery terms DAP and DDP.</w:t>
          </w:r>
        </w:p>
        <w:p w14:paraId="0BD54450" w14:textId="5B03794B" w:rsidR="00030F67" w:rsidRDefault="00030F67" w:rsidP="00876CE8">
          <w:pPr>
            <w:rPr>
              <w:rFonts w:cs="Arial"/>
              <w:sz w:val="22"/>
            </w:rPr>
          </w:pPr>
        </w:p>
        <w:p w14:paraId="2F5120D7" w14:textId="5665B5D7" w:rsidR="00FF5FF9" w:rsidRDefault="00FF5FF9" w:rsidP="00876CE8">
          <w:pPr>
            <w:rPr>
              <w:rFonts w:cs="Arial"/>
              <w:sz w:val="22"/>
            </w:rPr>
          </w:pPr>
        </w:p>
        <w:p w14:paraId="16FDDBDD" w14:textId="77777777" w:rsidR="00FF5FF9" w:rsidRPr="00876CE8" w:rsidRDefault="00FF5FF9" w:rsidP="00876CE8">
          <w:pPr>
            <w:rPr>
              <w:rFonts w:cs="Arial"/>
              <w:sz w:val="22"/>
            </w:rPr>
          </w:pPr>
        </w:p>
        <w:p w14:paraId="62A794DA" w14:textId="71292B93" w:rsidR="00A374D7" w:rsidRPr="0099118F" w:rsidRDefault="00A374D7" w:rsidP="00A374D7">
          <w:pPr>
            <w:pStyle w:val="Sektion1T"/>
            <w:rPr>
              <w:color w:val="FFA500"/>
              <w:spacing w:val="5"/>
              <w:kern w:val="28"/>
              <w:sz w:val="24"/>
              <w:szCs w:val="24"/>
            </w:rPr>
          </w:pPr>
          <w:r w:rsidRPr="0099118F">
            <w:rPr>
              <w:color w:val="FFA500"/>
              <w:spacing w:val="5"/>
              <w:kern w:val="28"/>
              <w:sz w:val="24"/>
              <w:szCs w:val="24"/>
            </w:rPr>
            <w:lastRenderedPageBreak/>
            <w:t>11.</w:t>
          </w:r>
          <w:r w:rsidR="0064560E">
            <w:rPr>
              <w:color w:val="FFA500"/>
              <w:spacing w:val="5"/>
              <w:kern w:val="28"/>
              <w:sz w:val="24"/>
              <w:szCs w:val="24"/>
            </w:rPr>
            <w:t>4</w:t>
          </w:r>
          <w:r w:rsidRPr="0099118F">
            <w:rPr>
              <w:color w:val="FFA500"/>
              <w:spacing w:val="5"/>
              <w:kern w:val="28"/>
              <w:sz w:val="24"/>
              <w:szCs w:val="24"/>
            </w:rPr>
            <w:t xml:space="preserve"> Customs / Foreign Trade</w:t>
          </w:r>
        </w:p>
        <w:p w14:paraId="52065698" w14:textId="1E9D68C9" w:rsidR="00A374D7" w:rsidRPr="00876CE8" w:rsidRDefault="00A374D7" w:rsidP="00876CE8">
          <w:pPr>
            <w:pStyle w:val="Sektion1T"/>
          </w:pPr>
          <w:r w:rsidRPr="00876CE8">
            <w:t>The Supplier shall at all times comply with all applicable laws, rules, regulations, free trade a</w:t>
          </w:r>
          <w:r w:rsidR="00030F67">
            <w:t>greements</w:t>
          </w:r>
          <w:r w:rsidRPr="00876CE8">
            <w:t xml:space="preserve"> of the country(</w:t>
          </w:r>
          <w:proofErr w:type="spellStart"/>
          <w:r w:rsidRPr="00876CE8">
            <w:t>ies</w:t>
          </w:r>
          <w:proofErr w:type="spellEnd"/>
          <w:r w:rsidRPr="00876CE8">
            <w:t xml:space="preserve">) of origin, transportation and destination. </w:t>
          </w:r>
        </w:p>
        <w:p w14:paraId="5738CEC0" w14:textId="5729204C" w:rsidR="00A03867" w:rsidRPr="00876CE8" w:rsidRDefault="00A03867" w:rsidP="00876CE8">
          <w:pPr>
            <w:pStyle w:val="Sektion1T"/>
          </w:pPr>
          <w:r w:rsidRPr="00876CE8">
            <w:t xml:space="preserve">The </w:t>
          </w:r>
          <w:r w:rsidR="00EB701C" w:rsidRPr="00876CE8">
            <w:t>S</w:t>
          </w:r>
          <w:r w:rsidRPr="00876CE8">
            <w:t>upplier shall be responsible according to the delivery</w:t>
          </w:r>
          <w:r w:rsidR="007A3B65" w:rsidRPr="00876CE8">
            <w:t xml:space="preserve"> </w:t>
          </w:r>
          <w:r w:rsidRPr="00876CE8">
            <w:t>terms for all customs or other governmental requirements with regard to</w:t>
          </w:r>
          <w:r w:rsidR="0053149C" w:rsidRPr="00876CE8">
            <w:t>, inter alia,</w:t>
          </w:r>
          <w:r w:rsidRPr="00876CE8">
            <w:t xml:space="preserve"> import rules, classification, valuation, preferential treatment</w:t>
          </w:r>
          <w:r w:rsidR="0053149C" w:rsidRPr="00876CE8">
            <w:t xml:space="preserve"> and</w:t>
          </w:r>
          <w:r w:rsidRPr="00876CE8">
            <w:t xml:space="preserve"> duty drawback.</w:t>
          </w:r>
        </w:p>
        <w:p w14:paraId="5834F888" w14:textId="2CDF88E0" w:rsidR="00A374D7" w:rsidRPr="00876CE8" w:rsidRDefault="00A374D7" w:rsidP="00876CE8">
          <w:pPr>
            <w:pStyle w:val="Sektion1T"/>
          </w:pPr>
          <w:r w:rsidRPr="00876CE8">
            <w:t xml:space="preserve">Furthermore, Supplier shall provide Continental timely notice of any noncompliance related to customs and foreign trade. </w:t>
          </w:r>
        </w:p>
        <w:p w14:paraId="032F6828" w14:textId="4C8FE281" w:rsidR="00A374D7" w:rsidRPr="00876CE8" w:rsidRDefault="00A374D7" w:rsidP="00876CE8">
          <w:pPr>
            <w:pStyle w:val="Sektion1T"/>
          </w:pPr>
          <w:r w:rsidRPr="00876CE8">
            <w:t xml:space="preserve">The Supplier shall cooperate with Continental and take all actions necessary, in Continental's sole discretion, to remedy any such noncompliance. </w:t>
          </w:r>
        </w:p>
        <w:p w14:paraId="4CBB657A" w14:textId="3AA70254" w:rsidR="00A374D7" w:rsidRPr="0099118F" w:rsidRDefault="00A374D7" w:rsidP="00A374D7">
          <w:pPr>
            <w:pStyle w:val="Sektion1T"/>
            <w:rPr>
              <w:color w:val="FFA500"/>
              <w:spacing w:val="5"/>
              <w:kern w:val="28"/>
              <w:sz w:val="24"/>
              <w:szCs w:val="24"/>
            </w:rPr>
          </w:pPr>
          <w:r w:rsidRPr="0099118F">
            <w:rPr>
              <w:color w:val="FFA500"/>
              <w:spacing w:val="5"/>
              <w:kern w:val="28"/>
              <w:sz w:val="24"/>
              <w:szCs w:val="24"/>
            </w:rPr>
            <w:t>11.</w:t>
          </w:r>
          <w:r w:rsidR="0064560E">
            <w:rPr>
              <w:color w:val="FFA500"/>
              <w:spacing w:val="5"/>
              <w:kern w:val="28"/>
              <w:sz w:val="24"/>
              <w:szCs w:val="24"/>
            </w:rPr>
            <w:t>5</w:t>
          </w:r>
          <w:r w:rsidRPr="0099118F">
            <w:rPr>
              <w:color w:val="FFA500"/>
              <w:spacing w:val="5"/>
              <w:kern w:val="28"/>
              <w:sz w:val="24"/>
              <w:szCs w:val="24"/>
            </w:rPr>
            <w:t xml:space="preserve"> Export Control</w:t>
          </w:r>
        </w:p>
        <w:p w14:paraId="4C30D3D6" w14:textId="77777777" w:rsidR="00A374D7" w:rsidRPr="00876CE8" w:rsidRDefault="00A374D7" w:rsidP="00876CE8">
          <w:pPr>
            <w:pStyle w:val="Sektion1T"/>
          </w:pPr>
          <w:r w:rsidRPr="00876CE8">
            <w:t xml:space="preserve">The Supplier shall comply with any and all applicable export control laws and regulations applicable to the Contract Product, including without limitation, sanctions, embargoes and other laws, regulations, government orders and policies controlling the transmission or shipment of Contract Products and technology. </w:t>
          </w:r>
        </w:p>
        <w:p w14:paraId="083B9369" w14:textId="77777777" w:rsidR="00A374D7" w:rsidRPr="0099118F" w:rsidRDefault="00A374D7" w:rsidP="00A374D7">
          <w:pPr>
            <w:pStyle w:val="Sektion1"/>
          </w:pPr>
          <w:bookmarkStart w:id="34" w:name="_Toc471715196"/>
          <w:bookmarkStart w:id="35" w:name="_Toc471712814"/>
          <w:r w:rsidRPr="0099118F">
            <w:t>12. Labeling of Contracted Products</w:t>
          </w:r>
          <w:bookmarkEnd w:id="34"/>
          <w:bookmarkEnd w:id="35"/>
        </w:p>
        <w:p w14:paraId="7092CE60" w14:textId="77777777" w:rsidR="00A374D7" w:rsidRPr="00876CE8" w:rsidRDefault="00A374D7" w:rsidP="00876CE8">
          <w:pPr>
            <w:pStyle w:val="Sektion1T"/>
            <w:rPr>
              <w:rStyle w:val="msoins0"/>
              <w:color w:val="auto"/>
              <w:u w:val="none"/>
            </w:rPr>
          </w:pPr>
          <w:r w:rsidRPr="00876CE8">
            <w:rPr>
              <w:rStyle w:val="msoins0"/>
              <w:color w:val="auto"/>
              <w:u w:val="none"/>
            </w:rPr>
            <w:t>The Supplier agrees to label all packaging units in accordance with Continental´s TST N09800.03-000 “Requirements on marking of goods”. Label position is defined specifically on Continental production location level.</w:t>
          </w:r>
        </w:p>
        <w:p w14:paraId="4B0431A9" w14:textId="77777777" w:rsidR="00A374D7" w:rsidRPr="00876CE8" w:rsidRDefault="00A374D7" w:rsidP="00876CE8">
          <w:pPr>
            <w:pStyle w:val="Sektion1T"/>
            <w:rPr>
              <w:rStyle w:val="msoins0"/>
              <w:color w:val="auto"/>
              <w:u w:val="none"/>
            </w:rPr>
          </w:pPr>
          <w:r w:rsidRPr="00876CE8">
            <w:rPr>
              <w:rStyle w:val="msoins0"/>
              <w:color w:val="auto"/>
              <w:u w:val="none"/>
            </w:rPr>
            <w:t>If not agreed otherwise, the Supplier shall apply the following 2D label types according to the request of the receiving Continental location:</w:t>
          </w:r>
        </w:p>
        <w:p w14:paraId="7AF1F2BD" w14:textId="77777777" w:rsidR="00A374D7" w:rsidRPr="00876CE8" w:rsidRDefault="00A374D7" w:rsidP="00876CE8">
          <w:pPr>
            <w:numPr>
              <w:ilvl w:val="0"/>
              <w:numId w:val="15"/>
            </w:numPr>
            <w:rPr>
              <w:rFonts w:cs="Arial"/>
              <w:bCs/>
              <w:sz w:val="22"/>
              <w:lang w:val="en-GB"/>
            </w:rPr>
          </w:pPr>
          <w:r w:rsidRPr="00876CE8">
            <w:rPr>
              <w:rFonts w:cs="Arial"/>
              <w:bCs/>
              <w:sz w:val="22"/>
              <w:lang w:val="en-GB"/>
            </w:rPr>
            <w:t>MAT-Label</w:t>
          </w:r>
        </w:p>
        <w:p w14:paraId="2EFA2E67" w14:textId="77777777" w:rsidR="00A374D7" w:rsidRPr="00876CE8" w:rsidRDefault="00A374D7" w:rsidP="00876CE8">
          <w:pPr>
            <w:numPr>
              <w:ilvl w:val="0"/>
              <w:numId w:val="15"/>
            </w:numPr>
            <w:rPr>
              <w:rFonts w:cs="Arial"/>
              <w:bCs/>
              <w:sz w:val="22"/>
              <w:lang w:val="en-GB"/>
            </w:rPr>
          </w:pPr>
          <w:r w:rsidRPr="00876CE8">
            <w:rPr>
              <w:rFonts w:cs="Arial"/>
              <w:bCs/>
              <w:sz w:val="22"/>
              <w:lang w:val="en-GB"/>
            </w:rPr>
            <w:t>PDF417-Label</w:t>
          </w:r>
        </w:p>
        <w:p w14:paraId="4ED2F511" w14:textId="512BEF49" w:rsidR="00A374D7" w:rsidRPr="00876CE8" w:rsidRDefault="00A374D7" w:rsidP="00876CE8">
          <w:pPr>
            <w:pStyle w:val="Sektion1T"/>
            <w:rPr>
              <w:lang w:val="en-GB"/>
            </w:rPr>
          </w:pPr>
          <w:r w:rsidRPr="00876CE8">
            <w:rPr>
              <w:lang w:val="en-GB"/>
            </w:rPr>
            <w:t>Only in exceptional cases upon express approval by the respective Continental location</w:t>
          </w:r>
          <w:r w:rsidR="0053149C" w:rsidRPr="00876CE8">
            <w:rPr>
              <w:lang w:val="en-GB"/>
            </w:rPr>
            <w:t xml:space="preserve"> the</w:t>
          </w:r>
          <w:r w:rsidRPr="00876CE8">
            <w:rPr>
              <w:lang w:val="en-GB"/>
            </w:rPr>
            <w:t xml:space="preserve"> following 1D-label type </w:t>
          </w:r>
          <w:r w:rsidR="0053149C" w:rsidRPr="00876CE8">
            <w:rPr>
              <w:lang w:val="en-GB"/>
            </w:rPr>
            <w:t xml:space="preserve">may be </w:t>
          </w:r>
          <w:r w:rsidRPr="00876CE8">
            <w:rPr>
              <w:lang w:val="en-GB"/>
            </w:rPr>
            <w:t>accepted:</w:t>
          </w:r>
        </w:p>
        <w:p w14:paraId="0E106A3D" w14:textId="77777777" w:rsidR="00A374D7" w:rsidRPr="00876CE8" w:rsidRDefault="00A374D7" w:rsidP="00876CE8">
          <w:pPr>
            <w:numPr>
              <w:ilvl w:val="0"/>
              <w:numId w:val="15"/>
            </w:numPr>
            <w:rPr>
              <w:rFonts w:cs="Arial"/>
              <w:bCs/>
              <w:sz w:val="22"/>
              <w:lang w:val="en-GB"/>
            </w:rPr>
          </w:pPr>
          <w:r w:rsidRPr="00876CE8">
            <w:rPr>
              <w:rFonts w:cs="Arial"/>
              <w:bCs/>
              <w:sz w:val="22"/>
              <w:lang w:val="en-GB"/>
            </w:rPr>
            <w:t xml:space="preserve">Automotive standard label according to </w:t>
          </w:r>
          <w:proofErr w:type="gramStart"/>
          <w:r w:rsidRPr="00876CE8">
            <w:rPr>
              <w:rFonts w:cs="Arial"/>
              <w:bCs/>
              <w:sz w:val="22"/>
              <w:lang w:val="en-GB"/>
            </w:rPr>
            <w:t>e.g.</w:t>
          </w:r>
          <w:proofErr w:type="gramEnd"/>
          <w:r w:rsidRPr="00876CE8">
            <w:rPr>
              <w:rFonts w:cs="Arial"/>
              <w:bCs/>
              <w:sz w:val="22"/>
              <w:lang w:val="en-GB"/>
            </w:rPr>
            <w:t xml:space="preserve"> VDA-, GALIA-, AIAG-, ODETTE standards</w:t>
          </w:r>
        </w:p>
        <w:p w14:paraId="26C87091" w14:textId="77777777" w:rsidR="00A374D7" w:rsidRPr="00876CE8" w:rsidRDefault="00A374D7" w:rsidP="00876CE8">
          <w:pPr>
            <w:pStyle w:val="Sektion1T"/>
            <w:rPr>
              <w:lang w:val="en-GB"/>
            </w:rPr>
          </w:pPr>
          <w:r w:rsidRPr="00876CE8">
            <w:rPr>
              <w:lang w:val="en-GB"/>
            </w:rPr>
            <w:t xml:space="preserve">Upon request, the delivery note </w:t>
          </w:r>
          <w:proofErr w:type="gramStart"/>
          <w:r w:rsidRPr="00876CE8">
            <w:rPr>
              <w:lang w:val="en-GB"/>
            </w:rPr>
            <w:t>has to</w:t>
          </w:r>
          <w:proofErr w:type="gramEnd"/>
          <w:r w:rsidRPr="00876CE8">
            <w:rPr>
              <w:lang w:val="en-GB"/>
            </w:rPr>
            <w:t xml:space="preserve"> contain a 2D-Code described in the respective specifications.</w:t>
          </w:r>
        </w:p>
        <w:p w14:paraId="72932C4F" w14:textId="77777777" w:rsidR="00A374D7" w:rsidRPr="00876CE8" w:rsidRDefault="00A374D7" w:rsidP="00876CE8">
          <w:pPr>
            <w:pStyle w:val="Sektion1T"/>
            <w:rPr>
              <w:lang w:val="en-GB"/>
            </w:rPr>
          </w:pPr>
          <w:r w:rsidRPr="00876CE8">
            <w:rPr>
              <w:lang w:val="en-GB"/>
            </w:rPr>
            <w:t xml:space="preserve">Any deviations shall be agreed mutually between the Supplier and the ordering Continental location. </w:t>
          </w:r>
        </w:p>
        <w:p w14:paraId="1317D766" w14:textId="77777777" w:rsidR="00A374D7" w:rsidRPr="0099118F" w:rsidRDefault="00A374D7" w:rsidP="00A374D7">
          <w:pPr>
            <w:pStyle w:val="Sektion1"/>
          </w:pPr>
          <w:r w:rsidRPr="0099118F">
            <w:t xml:space="preserve">13. </w:t>
          </w:r>
          <w:bookmarkStart w:id="36" w:name="_Toc471715197"/>
          <w:bookmarkStart w:id="37" w:name="_Toc471712815"/>
          <w:r w:rsidRPr="0099118F">
            <w:t>Packaging Requirements</w:t>
          </w:r>
          <w:bookmarkEnd w:id="36"/>
          <w:bookmarkEnd w:id="37"/>
        </w:p>
        <w:p w14:paraId="14AF31E8" w14:textId="1D87B5DD" w:rsidR="00A374D7" w:rsidRPr="00876CE8" w:rsidRDefault="00A374D7" w:rsidP="00876CE8">
          <w:pPr>
            <w:pStyle w:val="Sektion1T"/>
          </w:pPr>
          <w:r w:rsidRPr="00876CE8">
            <w:t xml:space="preserve">Definition, process, and requirements to packaging (e.g. expendable or returnable) are specified in </w:t>
          </w:r>
          <w:r w:rsidRPr="00876CE8">
            <w:rPr>
              <w:color w:val="000000" w:themeColor="text1"/>
            </w:rPr>
            <w:t xml:space="preserve">Continental´s </w:t>
          </w:r>
          <w:r w:rsidRPr="00876CE8">
            <w:t>TST N09800.01-000 “Packaging Requirements for CA Plants and Suppliers worldwide” and accompanying documents.</w:t>
          </w:r>
        </w:p>
        <w:p w14:paraId="201A608F" w14:textId="4BCE9EAF" w:rsidR="00A374D7" w:rsidRPr="00876CE8" w:rsidRDefault="00A374D7" w:rsidP="00876CE8">
          <w:pPr>
            <w:pStyle w:val="Sektion1T"/>
            <w:rPr>
              <w:rStyle w:val="msoins0"/>
              <w:color w:val="000000" w:themeColor="text1"/>
              <w:u w:val="none"/>
            </w:rPr>
          </w:pPr>
          <w:r w:rsidRPr="00876CE8">
            <w:rPr>
              <w:rStyle w:val="msoins0"/>
              <w:color w:val="000000" w:themeColor="text1"/>
              <w:u w:val="none"/>
            </w:rPr>
            <w:t xml:space="preserve">Both Parties shall mutually agree on a Packaging Specification Data Sheet (PSDS) according to TST N09801.01-000 in the course of the Supplier Component Review (SCR). In </w:t>
          </w:r>
          <w:r w:rsidR="0053149C" w:rsidRPr="00876CE8">
            <w:rPr>
              <w:rStyle w:val="msoins0"/>
              <w:color w:val="000000" w:themeColor="text1"/>
              <w:u w:val="none"/>
            </w:rPr>
            <w:t>the event</w:t>
          </w:r>
          <w:r w:rsidRPr="00876CE8">
            <w:rPr>
              <w:rStyle w:val="msoins0"/>
              <w:color w:val="000000" w:themeColor="text1"/>
              <w:u w:val="none"/>
            </w:rPr>
            <w:t xml:space="preserve"> no SCR takes place, Supplier shall agree on a PSDS with each ordering Continental location before start of delivery. </w:t>
          </w:r>
          <w:r w:rsidR="00A03867" w:rsidRPr="00876CE8">
            <w:rPr>
              <w:rStyle w:val="msoins0"/>
              <w:color w:val="000000" w:themeColor="text1"/>
              <w:u w:val="none"/>
            </w:rPr>
            <w:t>In case of any necessary changes</w:t>
          </w:r>
          <w:r w:rsidR="00171DB8" w:rsidRPr="00876CE8">
            <w:rPr>
              <w:rStyle w:val="msoins0"/>
              <w:color w:val="000000" w:themeColor="text1"/>
              <w:u w:val="none"/>
            </w:rPr>
            <w:t>,</w:t>
          </w:r>
          <w:r w:rsidR="00A03867" w:rsidRPr="00876CE8">
            <w:rPr>
              <w:rStyle w:val="msoins0"/>
              <w:color w:val="000000" w:themeColor="text1"/>
              <w:u w:val="none"/>
            </w:rPr>
            <w:t xml:space="preserve"> the PSDS needs to be aligned and mutually agreed again </w:t>
          </w:r>
          <w:r w:rsidR="00171DB8" w:rsidRPr="00876CE8">
            <w:rPr>
              <w:rStyle w:val="msoins0"/>
              <w:color w:val="000000" w:themeColor="text1"/>
              <w:u w:val="none"/>
            </w:rPr>
            <w:t>p</w:t>
          </w:r>
          <w:r w:rsidR="00A03867" w:rsidRPr="00876CE8">
            <w:rPr>
              <w:rStyle w:val="msoins0"/>
              <w:color w:val="000000" w:themeColor="text1"/>
              <w:u w:val="none"/>
            </w:rPr>
            <w:t xml:space="preserve">rior to the </w:t>
          </w:r>
          <w:r w:rsidR="00FD31C3" w:rsidRPr="00876CE8">
            <w:rPr>
              <w:color w:val="000000" w:themeColor="text1"/>
            </w:rPr>
            <w:t>Production Part Approval Process</w:t>
          </w:r>
          <w:r w:rsidR="00FD31C3" w:rsidRPr="00876CE8">
            <w:t xml:space="preserve"> (</w:t>
          </w:r>
          <w:r w:rsidR="00FD31C3">
            <w:t>“</w:t>
          </w:r>
          <w:r w:rsidR="00FD31C3" w:rsidRPr="00876CE8">
            <w:t>PPAP</w:t>
          </w:r>
          <w:r w:rsidR="00FD31C3">
            <w:t>”</w:t>
          </w:r>
          <w:r w:rsidR="00FD31C3" w:rsidRPr="00876CE8">
            <w:rPr>
              <w:color w:val="000000" w:themeColor="text1"/>
            </w:rPr>
            <w:t>).</w:t>
          </w:r>
          <w:r w:rsidR="00171DB8" w:rsidRPr="00876CE8">
            <w:rPr>
              <w:rStyle w:val="msoins0"/>
              <w:color w:val="000000" w:themeColor="text1"/>
              <w:u w:val="none"/>
            </w:rPr>
            <w:t xml:space="preserve"> T</w:t>
          </w:r>
          <w:r w:rsidRPr="00876CE8">
            <w:rPr>
              <w:rStyle w:val="msoins0"/>
              <w:color w:val="000000" w:themeColor="text1"/>
              <w:u w:val="none"/>
            </w:rPr>
            <w:t xml:space="preserve">he PSDS must be available for the </w:t>
          </w:r>
          <w:r w:rsidR="00FD31C3" w:rsidRPr="00876CE8">
            <w:rPr>
              <w:rStyle w:val="msoins0"/>
              <w:color w:val="000000" w:themeColor="text1"/>
              <w:u w:val="none"/>
            </w:rPr>
            <w:t>PPAP</w:t>
          </w:r>
          <w:r w:rsidR="00FD31C3">
            <w:rPr>
              <w:rStyle w:val="msoins0"/>
              <w:color w:val="000000" w:themeColor="text1"/>
              <w:u w:val="none"/>
            </w:rPr>
            <w:t>.</w:t>
          </w:r>
        </w:p>
        <w:p w14:paraId="2EF7082B" w14:textId="345370D7" w:rsidR="00A374D7" w:rsidRPr="0099118F" w:rsidRDefault="00A374D7" w:rsidP="00A374D7">
          <w:pPr>
            <w:pStyle w:val="Sektion1T"/>
            <w:rPr>
              <w:rStyle w:val="msoins0"/>
              <w:color w:val="000000" w:themeColor="text1"/>
              <w:u w:val="none"/>
            </w:rPr>
          </w:pPr>
          <w:r w:rsidRPr="0099118F">
            <w:rPr>
              <w:rStyle w:val="msoins0"/>
              <w:color w:val="000000" w:themeColor="text1"/>
              <w:u w:val="none"/>
            </w:rPr>
            <w:lastRenderedPageBreak/>
            <w:t>The Supplier agrees to deliver the Contract Products according to the agreed packaging specification and all applicable legal regulations. Any deviation needs a</w:t>
          </w:r>
          <w:r w:rsidR="000C5EDC">
            <w:rPr>
              <w:rStyle w:val="msoins0"/>
              <w:color w:val="000000" w:themeColor="text1"/>
              <w:u w:val="none"/>
            </w:rPr>
            <w:t>n upfront</w:t>
          </w:r>
          <w:r w:rsidRPr="0099118F">
            <w:rPr>
              <w:rStyle w:val="msoins0"/>
              <w:color w:val="000000" w:themeColor="text1"/>
              <w:u w:val="none"/>
            </w:rPr>
            <w:t xml:space="preserve"> written confirmation from the concerned Continental location.</w:t>
          </w:r>
        </w:p>
        <w:p w14:paraId="560138A1" w14:textId="3F0A7D67" w:rsidR="00A374D7" w:rsidRPr="00876CE8" w:rsidRDefault="00A374D7" w:rsidP="00876CE8">
          <w:pPr>
            <w:pStyle w:val="Sektion1T"/>
            <w:rPr>
              <w:rStyle w:val="msoins0"/>
              <w:color w:val="000000" w:themeColor="text1"/>
              <w:u w:val="none"/>
            </w:rPr>
          </w:pPr>
          <w:r w:rsidRPr="00876CE8">
            <w:rPr>
              <w:rStyle w:val="msoins0"/>
              <w:color w:val="000000" w:themeColor="text1"/>
              <w:u w:val="none"/>
            </w:rPr>
            <w:t xml:space="preserve">In order </w:t>
          </w:r>
          <w:bookmarkStart w:id="38" w:name="_Hlk15382993"/>
          <w:r w:rsidRPr="00876CE8">
            <w:rPr>
              <w:rStyle w:val="msoins0"/>
              <w:color w:val="000000" w:themeColor="text1"/>
              <w:u w:val="none"/>
            </w:rPr>
            <w:t xml:space="preserve">to avoid supply issues </w:t>
          </w:r>
          <w:bookmarkStart w:id="39" w:name="_Hlk15383816"/>
          <w:bookmarkEnd w:id="38"/>
          <w:r w:rsidRPr="00876CE8">
            <w:rPr>
              <w:rStyle w:val="msoins0"/>
              <w:color w:val="000000" w:themeColor="text1"/>
              <w:u w:val="none"/>
            </w:rPr>
            <w:t>because of missing returnable packaging</w:t>
          </w:r>
          <w:bookmarkEnd w:id="39"/>
          <w:r w:rsidRPr="00876CE8">
            <w:rPr>
              <w:rStyle w:val="msoins0"/>
              <w:color w:val="000000" w:themeColor="text1"/>
              <w:u w:val="none"/>
            </w:rPr>
            <w:t xml:space="preserve">, </w:t>
          </w:r>
          <w:bookmarkStart w:id="40" w:name="_Hlk15382952"/>
          <w:r w:rsidR="008B1130" w:rsidRPr="00876CE8">
            <w:rPr>
              <w:rStyle w:val="msoins0"/>
              <w:color w:val="000000" w:themeColor="text1"/>
              <w:u w:val="none"/>
            </w:rPr>
            <w:t xml:space="preserve">to the extend such returnable packaging is used, </w:t>
          </w:r>
          <w:r w:rsidRPr="00876CE8">
            <w:rPr>
              <w:rStyle w:val="msoins0"/>
              <w:color w:val="000000" w:themeColor="text1"/>
              <w:u w:val="none"/>
            </w:rPr>
            <w:t xml:space="preserve">an alternative or substitute packaging concept shall be agreed within the </w:t>
          </w:r>
          <w:bookmarkEnd w:id="40"/>
          <w:r w:rsidRPr="00876CE8">
            <w:rPr>
              <w:rStyle w:val="msoins0"/>
              <w:color w:val="000000" w:themeColor="text1"/>
              <w:u w:val="none"/>
            </w:rPr>
            <w:t>PSDS, too.</w:t>
          </w:r>
        </w:p>
        <w:p w14:paraId="07E65E9F" w14:textId="77777777" w:rsidR="00A374D7" w:rsidRPr="00876CE8" w:rsidRDefault="00A374D7" w:rsidP="00876CE8">
          <w:pPr>
            <w:pStyle w:val="Sektion1T"/>
          </w:pPr>
          <w:r w:rsidRPr="00876CE8">
            <w:rPr>
              <w:color w:val="000000" w:themeColor="text1"/>
            </w:rPr>
            <w:t>All Contract Products are to be prepared, packed and marked suitable for shipment to secure safe delivery, to avoid deterioration, to ensure delivery free of defects upon arrival and to meet all safety, environmental and legal requirements.</w:t>
          </w:r>
        </w:p>
        <w:p w14:paraId="2BC89CFB" w14:textId="77777777" w:rsidR="00A374D7" w:rsidRPr="00876CE8" w:rsidRDefault="00A374D7" w:rsidP="00876CE8">
          <w:pPr>
            <w:rPr>
              <w:rStyle w:val="msoins0"/>
              <w:rFonts w:cs="Arial"/>
              <w:color w:val="000000" w:themeColor="text1"/>
              <w:sz w:val="22"/>
              <w:u w:val="none"/>
            </w:rPr>
          </w:pPr>
          <w:r w:rsidRPr="00876CE8">
            <w:rPr>
              <w:rStyle w:val="msoins0"/>
              <w:color w:val="000000" w:themeColor="text1"/>
              <w:sz w:val="22"/>
              <w:u w:val="none"/>
            </w:rPr>
            <w:t>The approval of the packaging by Continental does not relieve the Supplier from its responsibility to supply the products in agreed quality.</w:t>
          </w:r>
        </w:p>
        <w:p w14:paraId="4A3B0AE5" w14:textId="7A1249EA" w:rsidR="00A374D7" w:rsidRPr="0099118F" w:rsidRDefault="00A374D7" w:rsidP="00A374D7">
          <w:pPr>
            <w:pStyle w:val="Sektion1"/>
          </w:pPr>
          <w:r w:rsidRPr="000C5EDC">
            <w:t xml:space="preserve">14. </w:t>
          </w:r>
          <w:r w:rsidR="0053149C" w:rsidRPr="000C5EDC">
            <w:t>Liability for N</w:t>
          </w:r>
          <w:r w:rsidRPr="000C5EDC">
            <w:t>on</w:t>
          </w:r>
          <w:r w:rsidRPr="0099118F">
            <w:t>-conformities</w:t>
          </w:r>
        </w:p>
        <w:p w14:paraId="561DD87E" w14:textId="75327F7B" w:rsidR="00A374D7" w:rsidRPr="00876CE8" w:rsidRDefault="0053149C" w:rsidP="00876CE8">
          <w:pPr>
            <w:pStyle w:val="Sektion1T"/>
            <w:rPr>
              <w:rStyle w:val="msoins0"/>
              <w:color w:val="auto"/>
              <w:u w:val="none"/>
            </w:rPr>
          </w:pPr>
          <w:r w:rsidRPr="00876CE8">
            <w:rPr>
              <w:rStyle w:val="msoins0"/>
              <w:color w:val="auto"/>
              <w:u w:val="none"/>
            </w:rPr>
            <w:t>I</w:t>
          </w:r>
          <w:r w:rsidR="00A374D7" w:rsidRPr="00876CE8">
            <w:rPr>
              <w:rStyle w:val="msoins0"/>
              <w:color w:val="auto"/>
              <w:u w:val="none"/>
            </w:rPr>
            <w:t xml:space="preserve">n the event of non-conformities related to Supply Chain issues, Continental reserves the right to charge all documented costs </w:t>
          </w:r>
          <w:r w:rsidRPr="00876CE8">
            <w:rPr>
              <w:rStyle w:val="msoins0"/>
              <w:color w:val="auto"/>
              <w:u w:val="none"/>
            </w:rPr>
            <w:t>in</w:t>
          </w:r>
          <w:r w:rsidR="00A374D7" w:rsidRPr="00876CE8">
            <w:rPr>
              <w:rStyle w:val="msoins0"/>
              <w:color w:val="auto"/>
              <w:u w:val="none"/>
            </w:rPr>
            <w:t>curred in connection</w:t>
          </w:r>
          <w:r w:rsidR="00A374D7" w:rsidRPr="00876CE8">
            <w:rPr>
              <w:rStyle w:val="msoins0"/>
              <w:color w:val="FF0000"/>
              <w:u w:val="none"/>
            </w:rPr>
            <w:t xml:space="preserve"> </w:t>
          </w:r>
          <w:r w:rsidR="00A374D7" w:rsidRPr="00876CE8">
            <w:rPr>
              <w:rStyle w:val="msoins0"/>
              <w:color w:val="auto"/>
              <w:u w:val="none"/>
            </w:rPr>
            <w:t xml:space="preserve">with such non-conformities to the Supplier. </w:t>
          </w:r>
        </w:p>
        <w:p w14:paraId="520749CA" w14:textId="77777777" w:rsidR="00A374D7" w:rsidRPr="0099118F" w:rsidRDefault="00A374D7" w:rsidP="00A374D7">
          <w:pPr>
            <w:pStyle w:val="Sektion1"/>
          </w:pPr>
          <w:bookmarkStart w:id="41" w:name="_Toc471715200"/>
          <w:bookmarkStart w:id="42" w:name="_Toc471712818"/>
          <w:r w:rsidRPr="0099118F">
            <w:t>15. Compliance</w:t>
          </w:r>
          <w:bookmarkEnd w:id="41"/>
          <w:bookmarkEnd w:id="42"/>
          <w:r w:rsidRPr="0099118F">
            <w:t xml:space="preserve"> </w:t>
          </w:r>
        </w:p>
        <w:p w14:paraId="59AC66BE" w14:textId="77777777" w:rsidR="004A4D6A" w:rsidRPr="00876CE8" w:rsidRDefault="00A374D7" w:rsidP="00876CE8">
          <w:pPr>
            <w:pStyle w:val="Sektion1T"/>
          </w:pPr>
          <w:r w:rsidRPr="00876CE8">
            <w:rPr>
              <w:lang w:bidi="ar-SA"/>
            </w:rPr>
            <w:t>If not set forth otherwise in the latest SSC or YPSA, b</w:t>
          </w:r>
          <w:r w:rsidRPr="00876CE8">
            <w:t xml:space="preserve">y signature of this GSCC, the Supplier confirms to comply with the Business Partner Code of Conduct of Continental. </w:t>
          </w:r>
        </w:p>
        <w:p w14:paraId="7CA6B96C" w14:textId="3A293393" w:rsidR="00A374D7" w:rsidRPr="00876CE8" w:rsidRDefault="00A374D7" w:rsidP="00876CE8">
          <w:pPr>
            <w:pStyle w:val="Sektion1T"/>
          </w:pPr>
          <w:r w:rsidRPr="00876CE8">
            <w:t>The document can be provided to the Supplier by Continental upon request.</w:t>
          </w:r>
        </w:p>
        <w:p w14:paraId="23246BC8" w14:textId="77777777" w:rsidR="00A374D7" w:rsidRPr="0099118F" w:rsidRDefault="00A374D7" w:rsidP="00A374D7">
          <w:pPr>
            <w:pStyle w:val="Sektion1"/>
          </w:pPr>
          <w:r w:rsidRPr="0099118F">
            <w:t>16. Miscellaneous</w:t>
          </w:r>
        </w:p>
        <w:p w14:paraId="4747A1C3" w14:textId="77777777" w:rsidR="00A374D7" w:rsidRPr="0099118F" w:rsidRDefault="00A374D7" w:rsidP="00A374D7">
          <w:pPr>
            <w:pStyle w:val="Sektion1T"/>
            <w:rPr>
              <w:color w:val="FFA500"/>
              <w:spacing w:val="5"/>
              <w:kern w:val="28"/>
              <w:sz w:val="24"/>
              <w:szCs w:val="28"/>
            </w:rPr>
          </w:pPr>
          <w:r w:rsidRPr="0099118F">
            <w:rPr>
              <w:color w:val="FFA500"/>
              <w:spacing w:val="5"/>
              <w:kern w:val="28"/>
              <w:sz w:val="24"/>
              <w:szCs w:val="28"/>
            </w:rPr>
            <w:t>16.1 Severability Clause</w:t>
          </w:r>
        </w:p>
        <w:p w14:paraId="081A056C" w14:textId="7AED6C6F" w:rsidR="000C5EDC" w:rsidRPr="00876CE8" w:rsidRDefault="00A374D7" w:rsidP="00876CE8">
          <w:pPr>
            <w:tabs>
              <w:tab w:val="num" w:pos="567"/>
            </w:tabs>
            <w:rPr>
              <w:rFonts w:cs="Arial"/>
              <w:sz w:val="22"/>
              <w:lang w:bidi="ar-SA"/>
            </w:rPr>
          </w:pPr>
          <w:r w:rsidRPr="00876CE8">
            <w:rPr>
              <w:rFonts w:cs="Arial"/>
              <w:sz w:val="22"/>
              <w:lang w:bidi="ar-SA"/>
            </w:rPr>
            <w:t xml:space="preserve">If </w:t>
          </w:r>
          <w:bookmarkStart w:id="43" w:name="_Hlk59429351"/>
          <w:r w:rsidR="00DA47FF" w:rsidRPr="00876CE8">
            <w:rPr>
              <w:rFonts w:cs="Arial"/>
              <w:sz w:val="22"/>
              <w:lang w:bidi="ar-SA"/>
            </w:rPr>
            <w:t>any terms</w:t>
          </w:r>
          <w:r w:rsidRPr="00876CE8">
            <w:rPr>
              <w:rFonts w:cs="Arial"/>
              <w:sz w:val="22"/>
              <w:lang w:bidi="ar-SA"/>
            </w:rPr>
            <w:t xml:space="preserve"> </w:t>
          </w:r>
          <w:bookmarkEnd w:id="43"/>
          <w:r w:rsidRPr="00876CE8">
            <w:rPr>
              <w:rFonts w:cs="Arial"/>
              <w:sz w:val="22"/>
              <w:lang w:bidi="ar-SA"/>
            </w:rPr>
            <w:t xml:space="preserve">of this GSCC are, or should become entirely or partially invalid or unenforceable, this shall not affect the validity of the remaining provisions. The foregoing shall also apply if this GSCC contains any regulatory gap. Instead of the invalid or unfeasible provision, or in order to close the gap, a ruling shall be used, which, in so far as it is legally permissible, as closely as possible reflects the intentions of the Parties concluding this GSCC or, considering the meaning and purpose of this GSCC, the potential intentions the Parties had </w:t>
          </w:r>
          <w:r w:rsidR="000C5EDC" w:rsidRPr="00876CE8">
            <w:rPr>
              <w:rFonts w:cs="Arial"/>
              <w:sz w:val="22"/>
              <w:lang w:bidi="ar-SA"/>
            </w:rPr>
            <w:t xml:space="preserve">when </w:t>
          </w:r>
          <w:r w:rsidRPr="00876CE8">
            <w:rPr>
              <w:rFonts w:cs="Arial"/>
              <w:sz w:val="22"/>
              <w:lang w:bidi="ar-SA"/>
            </w:rPr>
            <w:t>they considered the point at the time of concluding this GSCC.</w:t>
          </w:r>
        </w:p>
        <w:p w14:paraId="2E27CF8D" w14:textId="77777777" w:rsidR="00A374D7" w:rsidRPr="0099118F" w:rsidRDefault="00A374D7" w:rsidP="00A374D7">
          <w:pPr>
            <w:pStyle w:val="Sektion12"/>
          </w:pPr>
          <w:r w:rsidRPr="0099118F">
            <w:t>16.2 Written Form</w:t>
          </w:r>
        </w:p>
        <w:p w14:paraId="48522080" w14:textId="77777777" w:rsidR="00A374D7" w:rsidRPr="00876CE8" w:rsidRDefault="00A374D7" w:rsidP="00876CE8">
          <w:pPr>
            <w:pStyle w:val="Sektion1T"/>
            <w:rPr>
              <w:lang w:bidi="ar-SA"/>
            </w:rPr>
          </w:pPr>
          <w:r w:rsidRPr="00876CE8">
            <w:rPr>
              <w:lang w:bidi="ar-SA"/>
            </w:rPr>
            <w:t>No modification to, amendment of, or waiver of any provision of this GSCC will be binding, unless made in writing signed by both Parties. Any waiver of this requirement must be in writing. For avoidance of doubt, communication in e-mails shall not qualify as written notice.</w:t>
          </w:r>
        </w:p>
        <w:p w14:paraId="11B5A4E5" w14:textId="77777777" w:rsidR="00A374D7" w:rsidRPr="0099118F" w:rsidRDefault="00A374D7" w:rsidP="00A374D7">
          <w:pPr>
            <w:pStyle w:val="Sektion12"/>
          </w:pPr>
          <w:r w:rsidRPr="0099118F">
            <w:t>16.3 Governing Law</w:t>
          </w:r>
        </w:p>
        <w:p w14:paraId="0083A93B" w14:textId="77777777" w:rsidR="00A374D7" w:rsidRPr="00876CE8" w:rsidRDefault="00A374D7" w:rsidP="00876CE8">
          <w:pPr>
            <w:pStyle w:val="Sektion1T"/>
          </w:pPr>
          <w:r w:rsidRPr="00876CE8">
            <w:t xml:space="preserve">This GSCC shall be governed, construed and enforced in accordance with the laws of Germany. The United Nations Convention on Contracts for the International Sale of Goods of April 11, </w:t>
          </w:r>
          <w:proofErr w:type="gramStart"/>
          <w:r w:rsidRPr="00876CE8">
            <w:t>1980</w:t>
          </w:r>
          <w:proofErr w:type="gramEnd"/>
          <w:r w:rsidRPr="00876CE8">
            <w:t xml:space="preserve"> shall be excluded.</w:t>
          </w:r>
        </w:p>
        <w:p w14:paraId="59D71737" w14:textId="77777777" w:rsidR="00A374D7" w:rsidRPr="0099118F" w:rsidRDefault="00A374D7" w:rsidP="00A374D7">
          <w:pPr>
            <w:pStyle w:val="Sektion12"/>
          </w:pPr>
          <w:r w:rsidRPr="0099118F">
            <w:lastRenderedPageBreak/>
            <w:t>16.4 Place of Jurisdiction</w:t>
          </w:r>
        </w:p>
        <w:p w14:paraId="2BA27811" w14:textId="26824A5C" w:rsidR="00A374D7" w:rsidRPr="00876CE8" w:rsidRDefault="00A374D7" w:rsidP="00876CE8">
          <w:pPr>
            <w:pStyle w:val="Sektion1T"/>
            <w:rPr>
              <w:color w:val="000000"/>
              <w:lang w:bidi="ar-SA"/>
            </w:rPr>
          </w:pPr>
          <w:r w:rsidRPr="00876CE8">
            <w:t xml:space="preserve">The exclusive place of jurisdiction for all disputes arising out of or in connection with the GSCC or any related agreement shall be </w:t>
          </w:r>
          <w:r w:rsidRPr="00876CE8">
            <w:rPr>
              <w:iCs/>
            </w:rPr>
            <w:t>Frankfurt/Main</w:t>
          </w:r>
          <w:r w:rsidRPr="00876CE8">
            <w:t xml:space="preserve">, Germany. </w:t>
          </w:r>
          <w:r w:rsidRPr="00876CE8">
            <w:rPr>
              <w:color w:val="000000"/>
              <w:lang w:bidi="ar-SA"/>
            </w:rPr>
            <w:t xml:space="preserve">Supplier agrees that it will continue to perform its obligations under this GSCC during any dispute between the Parties. </w:t>
          </w:r>
        </w:p>
        <w:p w14:paraId="12E4EAE9" w14:textId="77777777" w:rsidR="00A374D7" w:rsidRPr="0099118F" w:rsidRDefault="00A374D7" w:rsidP="00A374D7">
          <w:pPr>
            <w:pStyle w:val="Sektion1"/>
            <w:spacing w:after="120"/>
          </w:pPr>
          <w:r w:rsidRPr="0099118F">
            <w:t xml:space="preserve">17. Term </w:t>
          </w:r>
        </w:p>
        <w:p w14:paraId="7314B21A" w14:textId="3DF3472D" w:rsidR="00A374D7" w:rsidRPr="00876CE8" w:rsidRDefault="00A374D7" w:rsidP="00876CE8">
          <w:pPr>
            <w:pStyle w:val="Sektion1T"/>
          </w:pPr>
          <w:r w:rsidRPr="00876CE8">
            <w:t xml:space="preserve">This GSCC shall become effective upon signature by Continental and the Supplier. </w:t>
          </w:r>
        </w:p>
        <w:p w14:paraId="7C0177E4" w14:textId="77777777" w:rsidR="00A374D7" w:rsidRPr="00876CE8" w:rsidRDefault="00A374D7" w:rsidP="00876CE8">
          <w:pPr>
            <w:pStyle w:val="Sektion1T"/>
            <w:rPr>
              <w:lang w:bidi="ar-SA"/>
            </w:rPr>
          </w:pPr>
          <w:r w:rsidRPr="00876CE8">
            <w:rPr>
              <w:lang w:bidi="ar-SA"/>
            </w:rPr>
            <w:t xml:space="preserve">This GSCC shall remain in effect until </w:t>
          </w:r>
          <w:proofErr w:type="gramStart"/>
          <w:r w:rsidRPr="00876CE8">
            <w:rPr>
              <w:lang w:bidi="ar-SA"/>
            </w:rPr>
            <w:t>either</w:t>
          </w:r>
          <w:proofErr w:type="gramEnd"/>
        </w:p>
        <w:p w14:paraId="5F616E1F" w14:textId="77777777" w:rsidR="00A374D7" w:rsidRPr="00876CE8" w:rsidRDefault="00A374D7" w:rsidP="00876CE8">
          <w:pPr>
            <w:pStyle w:val="Sektion1T"/>
            <w:rPr>
              <w:lang w:bidi="ar-SA"/>
            </w:rPr>
          </w:pPr>
          <w:r w:rsidRPr="00876CE8">
            <w:rPr>
              <w:lang w:bidi="ar-SA"/>
            </w:rPr>
            <w:t>a) expressly terminated by either Party upon serving the other Party a six</w:t>
          </w:r>
          <w:r w:rsidRPr="00876CE8">
            <w:rPr>
              <w:b/>
              <w:bCs/>
              <w:lang w:bidi="ar-SA"/>
            </w:rPr>
            <w:t xml:space="preserve"> </w:t>
          </w:r>
          <w:r w:rsidRPr="00876CE8">
            <w:rPr>
              <w:lang w:bidi="ar-SA"/>
            </w:rPr>
            <w:t>(6) month's written notice</w:t>
          </w:r>
          <w:r w:rsidRPr="00876CE8">
            <w:rPr>
              <w:b/>
              <w:bCs/>
              <w:lang w:bidi="ar-SA"/>
            </w:rPr>
            <w:t xml:space="preserve"> </w:t>
          </w:r>
          <w:r w:rsidRPr="00876CE8">
            <w:rPr>
              <w:lang w:bidi="ar-SA"/>
            </w:rPr>
            <w:t xml:space="preserve">to the end of the calendar year or </w:t>
          </w:r>
        </w:p>
        <w:p w14:paraId="37CA84B0" w14:textId="267ADB30" w:rsidR="00A374D7" w:rsidRPr="00876CE8" w:rsidRDefault="00A374D7" w:rsidP="00876CE8">
          <w:pPr>
            <w:pStyle w:val="Sektion1T"/>
            <w:rPr>
              <w:szCs w:val="28"/>
              <w:lang w:bidi="ar-SA"/>
            </w:rPr>
          </w:pPr>
          <w:r w:rsidRPr="00876CE8">
            <w:rPr>
              <w:szCs w:val="28"/>
              <w:lang w:bidi="ar-SA"/>
            </w:rPr>
            <w:t>b) by conclusion of a new general Supply Chain agreement between the Supplier and Continental which expressly replaces this GSCC.</w:t>
          </w:r>
        </w:p>
        <w:p w14:paraId="6F511D37" w14:textId="6C84B9B8" w:rsidR="00A374D7" w:rsidRPr="0099118F" w:rsidRDefault="0053149C" w:rsidP="00E44D96">
          <w:pPr>
            <w:pStyle w:val="Sektion1T"/>
          </w:pPr>
          <w:r w:rsidRPr="00876CE8">
            <w:rPr>
              <w:szCs w:val="28"/>
              <w:lang w:bidi="ar-SA"/>
            </w:rPr>
            <w:t>For the avoidance of doubt, a termination of this GSCC shall not have any impact on the validity and enforceability of any other Individual Agreement.</w:t>
          </w:r>
        </w:p>
        <w:p w14:paraId="15DAB98C" w14:textId="77777777" w:rsidR="00A374D7" w:rsidRPr="0099118F" w:rsidRDefault="00A374D7" w:rsidP="00A374D7">
          <w:pPr>
            <w:pStyle w:val="Sektion1"/>
            <w:spacing w:after="120"/>
          </w:pPr>
          <w:r w:rsidRPr="0099118F">
            <w:t>18. Global Supply Chain Concept Complementary Information</w:t>
          </w:r>
        </w:p>
        <w:p w14:paraId="030CFF5D" w14:textId="64B4B119" w:rsidR="00A374D7" w:rsidRPr="00876CE8" w:rsidRDefault="00A374D7" w:rsidP="00876CE8">
          <w:pPr>
            <w:pStyle w:val="Sektion1T"/>
          </w:pPr>
          <w:r w:rsidRPr="00876CE8">
            <w:t>The Supplier confirms that he has read, understood and agrees to the Global Supply Chain Concept Complementary Information (Section II).</w:t>
          </w:r>
        </w:p>
        <w:p w14:paraId="24D23C82" w14:textId="54A39C48" w:rsidR="00A374D7" w:rsidRDefault="00007D2D" w:rsidP="00A374D7">
          <w:pPr>
            <w:pStyle w:val="Sektion1T"/>
            <w:jc w:val="left"/>
            <w:rPr>
              <w:rStyle w:val="msoins0"/>
              <w:color w:val="auto"/>
            </w:rPr>
          </w:pPr>
        </w:p>
      </w:sdtContent>
    </w:sdt>
    <w:p w14:paraId="0EAAEA03" w14:textId="77777777" w:rsidR="00E44D96" w:rsidRDefault="00E44D96" w:rsidP="00A374D7">
      <w:pPr>
        <w:spacing w:line="264" w:lineRule="auto"/>
        <w:rPr>
          <w:rStyle w:val="msoins0"/>
          <w:color w:val="auto"/>
          <w:szCs w:val="20"/>
          <w:u w:val="none"/>
        </w:rPr>
      </w:pPr>
    </w:p>
    <w:p w14:paraId="257E9E36" w14:textId="6388D3F8" w:rsidR="00A374D7" w:rsidRPr="00E44D96" w:rsidRDefault="00E44D96" w:rsidP="00A374D7">
      <w:pPr>
        <w:spacing w:line="264" w:lineRule="auto"/>
        <w:rPr>
          <w:rStyle w:val="msoins0"/>
          <w:rFonts w:cs="Arial"/>
          <w:color w:val="auto"/>
          <w:szCs w:val="20"/>
          <w:u w:val="none"/>
        </w:rPr>
      </w:pPr>
      <w:r w:rsidRPr="00E44D96">
        <w:rPr>
          <w:rStyle w:val="msoins0"/>
          <w:color w:val="auto"/>
          <w:szCs w:val="20"/>
          <w:u w:val="none"/>
        </w:rPr>
        <w:t>Place, Date:</w:t>
      </w:r>
      <w:r w:rsidR="00A374D7" w:rsidRPr="00E44D96">
        <w:rPr>
          <w:rStyle w:val="msoins0"/>
          <w:color w:val="auto"/>
          <w:szCs w:val="20"/>
          <w:u w:val="none"/>
        </w:rPr>
        <w:tab/>
      </w:r>
      <w:r w:rsidR="00A374D7" w:rsidRPr="00E44D96">
        <w:rPr>
          <w:rStyle w:val="msoins0"/>
          <w:color w:val="auto"/>
          <w:szCs w:val="20"/>
          <w:u w:val="none"/>
        </w:rPr>
        <w:tab/>
      </w:r>
      <w:r w:rsidR="00A374D7" w:rsidRPr="00E44D96">
        <w:rPr>
          <w:rStyle w:val="msoins0"/>
          <w:color w:val="auto"/>
          <w:szCs w:val="20"/>
          <w:u w:val="none"/>
        </w:rPr>
        <w:tab/>
      </w:r>
      <w:r w:rsidR="00A374D7" w:rsidRPr="00E44D96">
        <w:rPr>
          <w:rStyle w:val="msoins0"/>
          <w:color w:val="auto"/>
          <w:szCs w:val="20"/>
          <w:u w:val="none"/>
        </w:rPr>
        <w:tab/>
      </w:r>
      <w:r w:rsidR="00A374D7" w:rsidRPr="00E44D96">
        <w:rPr>
          <w:rStyle w:val="msoins0"/>
          <w:color w:val="auto"/>
          <w:szCs w:val="20"/>
          <w:u w:val="none"/>
        </w:rPr>
        <w:tab/>
      </w:r>
      <w:r w:rsidR="000775EE">
        <w:rPr>
          <w:rStyle w:val="msoins0"/>
          <w:color w:val="auto"/>
          <w:szCs w:val="20"/>
          <w:u w:val="none"/>
        </w:rPr>
        <w:tab/>
      </w:r>
      <w:r w:rsidR="00A374D7" w:rsidRPr="00E44D96">
        <w:rPr>
          <w:rStyle w:val="msoins0"/>
          <w:color w:val="auto"/>
          <w:szCs w:val="20"/>
          <w:u w:val="none"/>
        </w:rPr>
        <w:t>Place, Date:</w:t>
      </w:r>
    </w:p>
    <w:p w14:paraId="05884F11" w14:textId="6B678DAA" w:rsidR="00A374D7" w:rsidRPr="00CA136C" w:rsidRDefault="00A374D7" w:rsidP="00A374D7">
      <w:pPr>
        <w:spacing w:line="264" w:lineRule="auto"/>
        <w:rPr>
          <w:rStyle w:val="msoins0"/>
          <w:b/>
          <w:color w:val="auto"/>
          <w:sz w:val="22"/>
          <w:u w:val="none"/>
        </w:rPr>
      </w:pPr>
      <w:r w:rsidRPr="00CA136C">
        <w:rPr>
          <w:rStyle w:val="msoins0"/>
          <w:b/>
          <w:color w:val="auto"/>
          <w:sz w:val="22"/>
          <w:u w:val="none"/>
        </w:rPr>
        <w:t>C</w:t>
      </w:r>
      <w:r w:rsidR="00FB3C84">
        <w:rPr>
          <w:rStyle w:val="msoins0"/>
          <w:b/>
          <w:color w:val="auto"/>
          <w:sz w:val="22"/>
          <w:u w:val="none"/>
        </w:rPr>
        <w:t>ontinental</w:t>
      </w:r>
      <w:r w:rsidRPr="00CA136C">
        <w:rPr>
          <w:rStyle w:val="msoins0"/>
          <w:b/>
          <w:color w:val="auto"/>
          <w:sz w:val="22"/>
          <w:u w:val="none"/>
        </w:rPr>
        <w:t xml:space="preserve"> Automotive </w:t>
      </w:r>
      <w:r w:rsidR="000775EE">
        <w:rPr>
          <w:rStyle w:val="msoins0"/>
          <w:b/>
          <w:color w:val="auto"/>
          <w:sz w:val="22"/>
          <w:u w:val="none"/>
        </w:rPr>
        <w:t xml:space="preserve">Technologies </w:t>
      </w:r>
      <w:r w:rsidRPr="00CA136C">
        <w:rPr>
          <w:rStyle w:val="msoins0"/>
          <w:b/>
          <w:color w:val="auto"/>
          <w:sz w:val="22"/>
          <w:u w:val="none"/>
        </w:rPr>
        <w:t>GmbH</w:t>
      </w:r>
      <w:r w:rsidRPr="00CA136C">
        <w:rPr>
          <w:rStyle w:val="msoins0"/>
          <w:b/>
          <w:color w:val="auto"/>
          <w:sz w:val="22"/>
          <w:u w:val="none"/>
        </w:rPr>
        <w:tab/>
      </w:r>
      <w:permStart w:id="857413444" w:edGrp="everyone"/>
      <w:r w:rsidRPr="00CA136C">
        <w:rPr>
          <w:rFonts w:cs="Arial"/>
          <w:b/>
          <w:color w:val="FF0000"/>
          <w:sz w:val="22"/>
          <w:highlight w:val="yellow"/>
        </w:rPr>
        <w:t>Supplier legal entity (Headquarter)</w:t>
      </w:r>
      <w:permEnd w:id="857413444"/>
    </w:p>
    <w:p w14:paraId="594E03A9" w14:textId="77777777" w:rsidR="00A374D7" w:rsidRPr="00CA136C" w:rsidRDefault="00A374D7" w:rsidP="00A374D7">
      <w:pPr>
        <w:spacing w:line="264" w:lineRule="auto"/>
        <w:rPr>
          <w:rStyle w:val="msoins0"/>
          <w:color w:val="auto"/>
          <w:sz w:val="22"/>
          <w:u w:val="none"/>
        </w:rPr>
      </w:pPr>
    </w:p>
    <w:p w14:paraId="20EF44FC" w14:textId="77777777" w:rsidR="00A374D7" w:rsidRPr="00CA136C" w:rsidRDefault="00A374D7" w:rsidP="00A374D7">
      <w:pPr>
        <w:spacing w:line="264" w:lineRule="auto"/>
        <w:rPr>
          <w:rStyle w:val="msoins0"/>
          <w:color w:val="auto"/>
          <w:sz w:val="22"/>
          <w:u w:val="none"/>
        </w:rPr>
      </w:pPr>
    </w:p>
    <w:p w14:paraId="1636422E" w14:textId="43F28BFC" w:rsidR="00A374D7" w:rsidRPr="00CA136C" w:rsidRDefault="00A374D7" w:rsidP="00A374D7">
      <w:pPr>
        <w:spacing w:line="264" w:lineRule="auto"/>
        <w:rPr>
          <w:rStyle w:val="msoins0"/>
          <w:color w:val="auto"/>
          <w:sz w:val="22"/>
          <w:u w:val="none"/>
        </w:rPr>
      </w:pPr>
      <w:r w:rsidRPr="00CA136C">
        <w:rPr>
          <w:rStyle w:val="msoins0"/>
          <w:color w:val="auto"/>
          <w:sz w:val="22"/>
          <w:u w:val="none"/>
        </w:rPr>
        <w:t>_____________________________</w:t>
      </w:r>
      <w:r w:rsidRPr="00CA136C">
        <w:rPr>
          <w:rStyle w:val="msoins0"/>
          <w:color w:val="auto"/>
          <w:sz w:val="22"/>
          <w:u w:val="none"/>
        </w:rPr>
        <w:tab/>
      </w:r>
      <w:r w:rsidR="000775EE">
        <w:rPr>
          <w:rStyle w:val="msoins0"/>
          <w:color w:val="auto"/>
          <w:sz w:val="22"/>
          <w:u w:val="none"/>
        </w:rPr>
        <w:tab/>
      </w:r>
      <w:r w:rsidRPr="00CA136C">
        <w:rPr>
          <w:rStyle w:val="msoins0"/>
          <w:color w:val="auto"/>
          <w:sz w:val="22"/>
          <w:u w:val="none"/>
        </w:rPr>
        <w:t>_____________________________</w:t>
      </w:r>
    </w:p>
    <w:p w14:paraId="3A958EE4" w14:textId="1CC70B90" w:rsidR="00A374D7" w:rsidRPr="00E44D96" w:rsidRDefault="00A374D7" w:rsidP="00A374D7">
      <w:pPr>
        <w:spacing w:line="264" w:lineRule="auto"/>
        <w:jc w:val="left"/>
        <w:rPr>
          <w:rStyle w:val="msoins0"/>
          <w:color w:val="auto"/>
          <w:szCs w:val="18"/>
          <w:u w:val="none"/>
        </w:rPr>
      </w:pPr>
      <w:r w:rsidRPr="00E44D96">
        <w:rPr>
          <w:rStyle w:val="msoins0"/>
          <w:color w:val="auto"/>
          <w:szCs w:val="18"/>
          <w:u w:val="none"/>
        </w:rPr>
        <w:t xml:space="preserve">name: </w:t>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000775EE">
        <w:rPr>
          <w:rStyle w:val="msoins0"/>
          <w:color w:val="auto"/>
          <w:szCs w:val="18"/>
          <w:u w:val="none"/>
        </w:rPr>
        <w:tab/>
      </w:r>
      <w:r w:rsidRPr="00E44D96">
        <w:rPr>
          <w:rStyle w:val="msoins0"/>
          <w:color w:val="auto"/>
          <w:szCs w:val="18"/>
          <w:u w:val="none"/>
        </w:rPr>
        <w:t>name:</w:t>
      </w:r>
      <w:r w:rsidRPr="00E44D96">
        <w:rPr>
          <w:rStyle w:val="msoins0"/>
          <w:color w:val="auto"/>
          <w:szCs w:val="18"/>
          <w:u w:val="none"/>
        </w:rPr>
        <w:br/>
        <w:t>function:</w:t>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000775EE">
        <w:rPr>
          <w:rStyle w:val="msoins0"/>
          <w:color w:val="auto"/>
          <w:szCs w:val="18"/>
          <w:u w:val="none"/>
        </w:rPr>
        <w:tab/>
      </w:r>
      <w:r w:rsidRPr="00E44D96">
        <w:rPr>
          <w:rStyle w:val="msoins0"/>
          <w:color w:val="auto"/>
          <w:szCs w:val="18"/>
          <w:u w:val="none"/>
        </w:rPr>
        <w:t>function:</w:t>
      </w:r>
      <w:r w:rsidRPr="00E44D96">
        <w:rPr>
          <w:rStyle w:val="msoins0"/>
          <w:color w:val="auto"/>
          <w:szCs w:val="18"/>
          <w:u w:val="none"/>
        </w:rPr>
        <w:br/>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t xml:space="preserve"> </w:t>
      </w:r>
    </w:p>
    <w:p w14:paraId="01C0CD9F" w14:textId="1B1367D6" w:rsidR="00A374D7" w:rsidRPr="00E44D96" w:rsidRDefault="00E44D96" w:rsidP="00A374D7">
      <w:pPr>
        <w:spacing w:line="264" w:lineRule="auto"/>
        <w:rPr>
          <w:rStyle w:val="msoins0"/>
          <w:color w:val="auto"/>
          <w:szCs w:val="20"/>
          <w:u w:val="none"/>
        </w:rPr>
      </w:pPr>
      <w:r w:rsidRPr="00E44D96">
        <w:rPr>
          <w:rStyle w:val="msoins0"/>
          <w:color w:val="auto"/>
          <w:szCs w:val="20"/>
          <w:u w:val="none"/>
        </w:rPr>
        <w:t>Place, Date:</w:t>
      </w:r>
      <w:r w:rsidR="00A374D7" w:rsidRPr="00E44D96">
        <w:rPr>
          <w:rStyle w:val="msoins0"/>
          <w:color w:val="auto"/>
          <w:szCs w:val="20"/>
          <w:u w:val="none"/>
        </w:rPr>
        <w:tab/>
      </w:r>
      <w:r w:rsidR="00A374D7" w:rsidRPr="00E44D96">
        <w:rPr>
          <w:rStyle w:val="msoins0"/>
          <w:color w:val="auto"/>
          <w:szCs w:val="20"/>
          <w:u w:val="none"/>
        </w:rPr>
        <w:tab/>
      </w:r>
      <w:r w:rsidR="00A374D7" w:rsidRPr="00E44D96">
        <w:rPr>
          <w:rStyle w:val="msoins0"/>
          <w:color w:val="auto"/>
          <w:szCs w:val="20"/>
          <w:u w:val="none"/>
        </w:rPr>
        <w:tab/>
      </w:r>
      <w:r w:rsidR="00A374D7" w:rsidRPr="00E44D96">
        <w:rPr>
          <w:rStyle w:val="msoins0"/>
          <w:color w:val="auto"/>
          <w:szCs w:val="20"/>
          <w:u w:val="none"/>
        </w:rPr>
        <w:tab/>
      </w:r>
      <w:r w:rsidR="00A374D7" w:rsidRPr="00E44D96">
        <w:rPr>
          <w:rStyle w:val="msoins0"/>
          <w:color w:val="auto"/>
          <w:szCs w:val="20"/>
          <w:u w:val="none"/>
        </w:rPr>
        <w:tab/>
      </w:r>
      <w:r w:rsidR="000775EE">
        <w:rPr>
          <w:rStyle w:val="msoins0"/>
          <w:color w:val="auto"/>
          <w:szCs w:val="20"/>
          <w:u w:val="none"/>
        </w:rPr>
        <w:tab/>
      </w:r>
      <w:r w:rsidR="00A374D7" w:rsidRPr="00E44D96">
        <w:rPr>
          <w:rStyle w:val="msoins0"/>
          <w:color w:val="auto"/>
          <w:szCs w:val="20"/>
          <w:u w:val="none"/>
        </w:rPr>
        <w:t>Place, Date:</w:t>
      </w:r>
    </w:p>
    <w:p w14:paraId="5C9CF3A6" w14:textId="1A1D4C67" w:rsidR="00A374D7" w:rsidRPr="00CA136C" w:rsidRDefault="00FB3C84" w:rsidP="00A374D7">
      <w:pPr>
        <w:spacing w:line="264" w:lineRule="auto"/>
        <w:rPr>
          <w:rStyle w:val="msoins0"/>
          <w:b/>
          <w:color w:val="auto"/>
          <w:sz w:val="22"/>
          <w:u w:val="none"/>
        </w:rPr>
      </w:pPr>
      <w:r w:rsidRPr="00CA136C">
        <w:rPr>
          <w:rStyle w:val="msoins0"/>
          <w:b/>
          <w:color w:val="auto"/>
          <w:sz w:val="22"/>
          <w:u w:val="none"/>
        </w:rPr>
        <w:t>C</w:t>
      </w:r>
      <w:r>
        <w:rPr>
          <w:rStyle w:val="msoins0"/>
          <w:b/>
          <w:color w:val="auto"/>
          <w:sz w:val="22"/>
          <w:u w:val="none"/>
        </w:rPr>
        <w:t>ontinental</w:t>
      </w:r>
      <w:r w:rsidRPr="00CA136C">
        <w:rPr>
          <w:rStyle w:val="msoins0"/>
          <w:b/>
          <w:color w:val="auto"/>
          <w:sz w:val="22"/>
          <w:u w:val="none"/>
        </w:rPr>
        <w:t xml:space="preserve"> </w:t>
      </w:r>
      <w:r w:rsidR="00A374D7" w:rsidRPr="00CA136C">
        <w:rPr>
          <w:rStyle w:val="msoins0"/>
          <w:b/>
          <w:color w:val="auto"/>
          <w:sz w:val="22"/>
          <w:u w:val="none"/>
        </w:rPr>
        <w:t xml:space="preserve">Automotive </w:t>
      </w:r>
      <w:r w:rsidR="000775EE">
        <w:rPr>
          <w:rStyle w:val="msoins0"/>
          <w:b/>
          <w:color w:val="auto"/>
          <w:sz w:val="22"/>
          <w:u w:val="none"/>
        </w:rPr>
        <w:t>Technologies</w:t>
      </w:r>
      <w:r w:rsidR="000775EE" w:rsidRPr="00CA136C">
        <w:rPr>
          <w:rStyle w:val="msoins0"/>
          <w:b/>
          <w:color w:val="auto"/>
          <w:sz w:val="22"/>
          <w:u w:val="none"/>
        </w:rPr>
        <w:t xml:space="preserve"> </w:t>
      </w:r>
      <w:r w:rsidR="00A374D7" w:rsidRPr="00CA136C">
        <w:rPr>
          <w:rStyle w:val="msoins0"/>
          <w:b/>
          <w:color w:val="auto"/>
          <w:sz w:val="22"/>
          <w:u w:val="none"/>
        </w:rPr>
        <w:t>GmbH</w:t>
      </w:r>
      <w:r w:rsidR="00A374D7" w:rsidRPr="00CA136C">
        <w:rPr>
          <w:rStyle w:val="msoins0"/>
          <w:b/>
          <w:color w:val="auto"/>
          <w:sz w:val="22"/>
          <w:u w:val="none"/>
        </w:rPr>
        <w:tab/>
      </w:r>
      <w:permStart w:id="340549832" w:edGrp="everyone"/>
      <w:r w:rsidR="00A374D7" w:rsidRPr="00CA136C">
        <w:rPr>
          <w:rFonts w:cs="Arial"/>
          <w:b/>
          <w:color w:val="FF0000"/>
          <w:sz w:val="22"/>
          <w:highlight w:val="yellow"/>
        </w:rPr>
        <w:t>Supplier legal entity (Headquarter)</w:t>
      </w:r>
      <w:permEnd w:id="340549832"/>
    </w:p>
    <w:p w14:paraId="0C3C0B91" w14:textId="77777777" w:rsidR="00A374D7" w:rsidRPr="00CA136C" w:rsidRDefault="00A374D7" w:rsidP="00A374D7">
      <w:pPr>
        <w:spacing w:line="264" w:lineRule="auto"/>
        <w:rPr>
          <w:rStyle w:val="msoins0"/>
          <w:color w:val="auto"/>
          <w:sz w:val="22"/>
          <w:u w:val="none"/>
        </w:rPr>
      </w:pPr>
    </w:p>
    <w:p w14:paraId="76945F23" w14:textId="77777777" w:rsidR="00A374D7" w:rsidRPr="00CA136C" w:rsidRDefault="00A374D7" w:rsidP="00A374D7">
      <w:pPr>
        <w:spacing w:line="264" w:lineRule="auto"/>
        <w:rPr>
          <w:rStyle w:val="msoins0"/>
          <w:color w:val="auto"/>
          <w:sz w:val="22"/>
          <w:u w:val="none"/>
        </w:rPr>
      </w:pPr>
    </w:p>
    <w:p w14:paraId="3512BB06" w14:textId="0D3CAD43" w:rsidR="00A374D7" w:rsidRPr="00CA136C" w:rsidRDefault="00A374D7" w:rsidP="00A374D7">
      <w:pPr>
        <w:spacing w:line="264" w:lineRule="auto"/>
        <w:rPr>
          <w:rStyle w:val="msoins0"/>
          <w:color w:val="auto"/>
          <w:sz w:val="22"/>
          <w:u w:val="none"/>
        </w:rPr>
      </w:pPr>
      <w:r w:rsidRPr="00CA136C">
        <w:rPr>
          <w:rStyle w:val="msoins0"/>
          <w:color w:val="auto"/>
          <w:sz w:val="22"/>
          <w:u w:val="none"/>
        </w:rPr>
        <w:t>_____________________________</w:t>
      </w:r>
      <w:r w:rsidRPr="00CA136C">
        <w:rPr>
          <w:rStyle w:val="msoins0"/>
          <w:color w:val="auto"/>
          <w:sz w:val="22"/>
          <w:u w:val="none"/>
        </w:rPr>
        <w:tab/>
      </w:r>
      <w:r w:rsidR="000775EE">
        <w:rPr>
          <w:rStyle w:val="msoins0"/>
          <w:color w:val="auto"/>
          <w:sz w:val="22"/>
          <w:u w:val="none"/>
        </w:rPr>
        <w:tab/>
      </w:r>
      <w:r w:rsidRPr="00CA136C">
        <w:rPr>
          <w:rStyle w:val="msoins0"/>
          <w:color w:val="auto"/>
          <w:sz w:val="22"/>
          <w:u w:val="none"/>
        </w:rPr>
        <w:t>_____________________________</w:t>
      </w:r>
    </w:p>
    <w:p w14:paraId="2A9DB204" w14:textId="15DF6158" w:rsidR="00A374D7" w:rsidRPr="00E44D96" w:rsidRDefault="00A374D7" w:rsidP="00A374D7">
      <w:pPr>
        <w:spacing w:line="264" w:lineRule="auto"/>
        <w:jc w:val="left"/>
        <w:rPr>
          <w:rStyle w:val="msoins0"/>
          <w:color w:val="auto"/>
          <w:szCs w:val="18"/>
          <w:u w:val="none"/>
        </w:rPr>
      </w:pPr>
      <w:r w:rsidRPr="00E44D96">
        <w:rPr>
          <w:rStyle w:val="msoins0"/>
          <w:color w:val="auto"/>
          <w:szCs w:val="18"/>
          <w:u w:val="none"/>
        </w:rPr>
        <w:t xml:space="preserve">name: </w:t>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000775EE">
        <w:rPr>
          <w:rStyle w:val="msoins0"/>
          <w:color w:val="auto"/>
          <w:szCs w:val="18"/>
          <w:u w:val="none"/>
        </w:rPr>
        <w:tab/>
      </w:r>
      <w:r w:rsidRPr="00E44D96">
        <w:rPr>
          <w:rStyle w:val="msoins0"/>
          <w:color w:val="auto"/>
          <w:szCs w:val="18"/>
          <w:u w:val="none"/>
        </w:rPr>
        <w:t>name:</w:t>
      </w:r>
      <w:r w:rsidRPr="00E44D96">
        <w:rPr>
          <w:rStyle w:val="msoins0"/>
          <w:color w:val="auto"/>
          <w:szCs w:val="18"/>
          <w:u w:val="none"/>
        </w:rPr>
        <w:br/>
        <w:t>function:</w:t>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Pr="00E44D96">
        <w:rPr>
          <w:rStyle w:val="msoins0"/>
          <w:color w:val="auto"/>
          <w:szCs w:val="18"/>
          <w:u w:val="none"/>
        </w:rPr>
        <w:tab/>
      </w:r>
      <w:r w:rsidR="000775EE">
        <w:rPr>
          <w:rStyle w:val="msoins0"/>
          <w:color w:val="auto"/>
          <w:szCs w:val="18"/>
          <w:u w:val="none"/>
        </w:rPr>
        <w:tab/>
      </w:r>
      <w:r w:rsidRPr="00E44D96">
        <w:rPr>
          <w:rStyle w:val="msoins0"/>
          <w:color w:val="auto"/>
          <w:szCs w:val="18"/>
          <w:u w:val="none"/>
        </w:rPr>
        <w:t>function:</w:t>
      </w:r>
    </w:p>
    <w:p w14:paraId="1E95346E" w14:textId="2EF6361C" w:rsidR="000775EE" w:rsidRPr="000775EE" w:rsidRDefault="000775EE" w:rsidP="000775EE">
      <w:pPr>
        <w:tabs>
          <w:tab w:val="left" w:pos="1814"/>
        </w:tabs>
        <w:rPr>
          <w:rFonts w:cs="Arial"/>
          <w:sz w:val="22"/>
        </w:rPr>
        <w:sectPr w:rsidR="000775EE" w:rsidRPr="000775EE">
          <w:footerReference w:type="default" r:id="rId17"/>
          <w:type w:val="continuous"/>
          <w:pgSz w:w="11906" w:h="16838"/>
          <w:pgMar w:top="782" w:right="782" w:bottom="851" w:left="782" w:header="709" w:footer="709" w:gutter="0"/>
          <w:pgNumType w:start="1"/>
          <w:cols w:space="720"/>
        </w:sectPr>
      </w:pPr>
    </w:p>
    <w:sdt>
      <w:sdtPr>
        <w:rPr>
          <w:rFonts w:cs="Arial"/>
          <w:bCs/>
          <w:sz w:val="22"/>
        </w:rPr>
        <w:alias w:val="Section II"/>
        <w:tag w:val="Section II"/>
        <w:id w:val="-790815558"/>
        <w:lock w:val="sdtContentLocked"/>
        <w:placeholder>
          <w:docPart w:val="DefaultPlaceholder_-1854013436"/>
        </w:placeholder>
        <w15:color w:val="FFFFFF"/>
        <w15:appearance w15:val="hidden"/>
        <w:docPartList>
          <w:docPartGallery w:val="Quick Parts"/>
        </w:docPartList>
      </w:sdtPr>
      <w:sdtEndPr>
        <w:rPr>
          <w:rFonts w:cs="Times New Roman"/>
          <w:bCs w:val="0"/>
          <w:sz w:val="18"/>
        </w:rPr>
      </w:sdtEndPr>
      <w:sdtContent>
        <w:p w14:paraId="6D7F680E" w14:textId="2714EA5A" w:rsidR="00A374D7" w:rsidRDefault="00A374D7" w:rsidP="00A374D7">
          <w:pPr>
            <w:spacing w:after="200"/>
            <w:jc w:val="left"/>
            <w:rPr>
              <w:rFonts w:cs="Arial"/>
              <w:bCs/>
              <w:sz w:val="22"/>
            </w:rPr>
          </w:pPr>
        </w:p>
        <w:p w14:paraId="6846E06B" w14:textId="61D4B331" w:rsidR="00D83058" w:rsidRDefault="00D83058" w:rsidP="00A374D7">
          <w:pPr>
            <w:spacing w:after="200"/>
            <w:jc w:val="left"/>
            <w:rPr>
              <w:rFonts w:cs="Arial"/>
              <w:bCs/>
              <w:sz w:val="22"/>
            </w:rPr>
          </w:pPr>
        </w:p>
        <w:p w14:paraId="1320BBCF" w14:textId="69D19D2F" w:rsidR="00D83058" w:rsidRDefault="00D83058" w:rsidP="00A374D7">
          <w:pPr>
            <w:spacing w:after="200"/>
            <w:jc w:val="left"/>
            <w:rPr>
              <w:rFonts w:cs="Arial"/>
              <w:bCs/>
              <w:sz w:val="22"/>
            </w:rPr>
          </w:pPr>
        </w:p>
        <w:p w14:paraId="298812A1" w14:textId="643F7C4F" w:rsidR="00D83058" w:rsidRDefault="00D83058" w:rsidP="00A374D7">
          <w:pPr>
            <w:spacing w:after="200"/>
            <w:jc w:val="left"/>
            <w:rPr>
              <w:rFonts w:cs="Arial"/>
              <w:bCs/>
              <w:sz w:val="22"/>
            </w:rPr>
          </w:pPr>
        </w:p>
        <w:p w14:paraId="7290CA06" w14:textId="37A33487" w:rsidR="00D83058" w:rsidRDefault="00D83058" w:rsidP="00A374D7">
          <w:pPr>
            <w:spacing w:after="200"/>
            <w:jc w:val="left"/>
            <w:rPr>
              <w:rFonts w:cs="Arial"/>
              <w:bCs/>
              <w:sz w:val="22"/>
            </w:rPr>
          </w:pPr>
        </w:p>
        <w:p w14:paraId="0B22EBB3" w14:textId="77777777" w:rsidR="00D83058" w:rsidRDefault="00D83058" w:rsidP="00A374D7">
          <w:pPr>
            <w:spacing w:after="200"/>
            <w:jc w:val="left"/>
            <w:rPr>
              <w:rFonts w:cs="Arial"/>
              <w:bCs/>
              <w:sz w:val="22"/>
            </w:rPr>
          </w:pPr>
        </w:p>
        <w:p w14:paraId="4BC7C890" w14:textId="77777777" w:rsidR="00A374D7" w:rsidRDefault="00A374D7" w:rsidP="00A374D7">
          <w:pPr>
            <w:spacing w:after="200"/>
            <w:jc w:val="left"/>
            <w:rPr>
              <w:rFonts w:cs="Arial"/>
              <w:bCs/>
              <w:sz w:val="22"/>
            </w:rPr>
          </w:pPr>
        </w:p>
        <w:p w14:paraId="4A66104F" w14:textId="77777777" w:rsidR="00A374D7" w:rsidRDefault="00A374D7" w:rsidP="00A374D7">
          <w:pPr>
            <w:jc w:val="center"/>
            <w:rPr>
              <w:rFonts w:cs="Arial"/>
              <w:sz w:val="72"/>
              <w:szCs w:val="72"/>
            </w:rPr>
          </w:pPr>
          <w:r>
            <w:rPr>
              <w:rFonts w:cs="Arial"/>
              <w:sz w:val="72"/>
              <w:szCs w:val="72"/>
            </w:rPr>
            <w:t>Section II:</w:t>
          </w:r>
        </w:p>
        <w:p w14:paraId="488C71ED" w14:textId="37EB4A40" w:rsidR="00A374D7" w:rsidRDefault="00A374D7" w:rsidP="00A374D7">
          <w:pPr>
            <w:jc w:val="center"/>
            <w:rPr>
              <w:rFonts w:cs="Arial"/>
              <w:sz w:val="72"/>
              <w:szCs w:val="72"/>
            </w:rPr>
          </w:pPr>
          <w:r>
            <w:rPr>
              <w:rFonts w:cs="Arial"/>
              <w:sz w:val="72"/>
              <w:szCs w:val="72"/>
            </w:rPr>
            <w:t xml:space="preserve">Global Supply Chain Concept </w:t>
          </w:r>
          <w:r>
            <w:rPr>
              <w:rFonts w:cs="Arial"/>
              <w:color w:val="000000" w:themeColor="text1"/>
              <w:sz w:val="72"/>
              <w:szCs w:val="72"/>
            </w:rPr>
            <w:t xml:space="preserve">Complementary </w:t>
          </w:r>
          <w:r>
            <w:rPr>
              <w:rFonts w:cs="Arial"/>
              <w:sz w:val="72"/>
              <w:szCs w:val="72"/>
            </w:rPr>
            <w:t>Information</w:t>
          </w:r>
        </w:p>
        <w:p w14:paraId="4EFB7906" w14:textId="77777777" w:rsidR="00A374D7" w:rsidRDefault="00A374D7" w:rsidP="00A374D7">
          <w:pPr>
            <w:jc w:val="center"/>
            <w:rPr>
              <w:rFonts w:cs="Arial"/>
              <w:sz w:val="72"/>
              <w:szCs w:val="72"/>
            </w:rPr>
          </w:pPr>
        </w:p>
        <w:p w14:paraId="205EB28C" w14:textId="77777777" w:rsidR="00A374D7" w:rsidRDefault="00A374D7" w:rsidP="00A374D7">
          <w:pPr>
            <w:spacing w:after="200"/>
            <w:jc w:val="left"/>
            <w:rPr>
              <w:rFonts w:cs="Arial"/>
              <w:sz w:val="22"/>
            </w:rPr>
          </w:pPr>
        </w:p>
        <w:p w14:paraId="2431BB25" w14:textId="77777777" w:rsidR="00A374D7" w:rsidRDefault="00A374D7" w:rsidP="00A374D7">
          <w:pPr>
            <w:spacing w:after="0"/>
            <w:jc w:val="left"/>
            <w:rPr>
              <w:rFonts w:cs="Arial"/>
              <w:sz w:val="22"/>
            </w:rPr>
          </w:pPr>
        </w:p>
        <w:p w14:paraId="335AD606" w14:textId="77777777" w:rsidR="00803CD5" w:rsidRPr="00803CD5" w:rsidRDefault="00803CD5" w:rsidP="00803CD5">
          <w:pPr>
            <w:rPr>
              <w:rFonts w:cs="Arial"/>
              <w:sz w:val="22"/>
            </w:rPr>
          </w:pPr>
        </w:p>
        <w:p w14:paraId="021682F2" w14:textId="682C131D" w:rsidR="00803CD5" w:rsidRDefault="00803CD5" w:rsidP="00803CD5">
          <w:pPr>
            <w:tabs>
              <w:tab w:val="left" w:pos="8100"/>
            </w:tabs>
            <w:rPr>
              <w:rFonts w:cs="Arial"/>
              <w:sz w:val="22"/>
            </w:rPr>
          </w:pPr>
          <w:r>
            <w:rPr>
              <w:rFonts w:cs="Arial"/>
              <w:sz w:val="22"/>
            </w:rPr>
            <w:tab/>
          </w:r>
        </w:p>
        <w:p w14:paraId="6BF476C1" w14:textId="77777777" w:rsidR="00803CD5" w:rsidRPr="00803CD5" w:rsidRDefault="00803CD5" w:rsidP="00803CD5">
          <w:pPr>
            <w:tabs>
              <w:tab w:val="left" w:pos="8100"/>
            </w:tabs>
            <w:rPr>
              <w:rFonts w:cs="Arial"/>
              <w:sz w:val="22"/>
            </w:rPr>
            <w:sectPr w:rsidR="00803CD5" w:rsidRPr="00803CD5">
              <w:headerReference w:type="default" r:id="rId18"/>
              <w:footerReference w:type="default" r:id="rId19"/>
              <w:pgSz w:w="11906" w:h="16838"/>
              <w:pgMar w:top="782" w:right="782" w:bottom="851" w:left="782" w:header="709" w:footer="709" w:gutter="0"/>
              <w:pgNumType w:start="1"/>
              <w:cols w:space="720"/>
            </w:sectPr>
          </w:pPr>
          <w:r>
            <w:rPr>
              <w:rFonts w:cs="Arial"/>
              <w:sz w:val="22"/>
            </w:rPr>
            <w:tab/>
          </w:r>
        </w:p>
        <w:p w14:paraId="1C7CB869" w14:textId="77777777" w:rsidR="00A374D7" w:rsidRDefault="00A374D7" w:rsidP="00A374D7">
          <w:pPr>
            <w:pStyle w:val="Sektion1"/>
            <w:rPr>
              <w:sz w:val="26"/>
            </w:rPr>
          </w:pPr>
          <w:r>
            <w:lastRenderedPageBreak/>
            <w:t>Content</w:t>
          </w:r>
        </w:p>
        <w:p w14:paraId="3EC4304B" w14:textId="4C3BB5A4" w:rsidR="00226D70" w:rsidRDefault="00A374D7" w:rsidP="00226D70">
          <w:pPr>
            <w:pStyle w:val="Verzeichnis1"/>
            <w:spacing w:line="240" w:lineRule="auto"/>
            <w:rPr>
              <w:rFonts w:asciiTheme="minorHAnsi" w:eastAsiaTheme="minorEastAsia" w:hAnsiTheme="minorHAnsi" w:cstheme="minorBidi"/>
              <w:b w:val="0"/>
              <w:noProof/>
              <w:sz w:val="22"/>
              <w:lang w:val="de-DE" w:eastAsia="de-DE" w:bidi="ar-SA"/>
            </w:rPr>
          </w:pPr>
          <w:r>
            <w:rPr>
              <w:lang w:val="de-DE"/>
            </w:rPr>
            <w:fldChar w:fldCharType="begin"/>
          </w:r>
          <w:r>
            <w:rPr>
              <w:lang w:val="de-DE"/>
            </w:rPr>
            <w:instrText xml:space="preserve"> TOC \o "3-3" \h \z \t "Überschrift 1;1;Überschrift 2;2;CA Überschrift 1;1;CA Überschrift 2;2;Formatvorlage3;1;2;1" </w:instrText>
          </w:r>
          <w:r>
            <w:rPr>
              <w:lang w:val="de-DE"/>
            </w:rPr>
            <w:fldChar w:fldCharType="separate"/>
          </w:r>
          <w:hyperlink w:anchor="_Toc77860200" w:history="1">
            <w:r w:rsidR="00226D70" w:rsidRPr="005C6906">
              <w:rPr>
                <w:rStyle w:val="Hyperlink"/>
                <w:noProof/>
              </w:rPr>
              <w:t>Chapter 1: Introduction</w:t>
            </w:r>
            <w:r w:rsidR="00226D70">
              <w:rPr>
                <w:noProof/>
                <w:webHidden/>
              </w:rPr>
              <w:tab/>
            </w:r>
            <w:r w:rsidR="00226D70">
              <w:rPr>
                <w:noProof/>
                <w:webHidden/>
              </w:rPr>
              <w:fldChar w:fldCharType="begin"/>
            </w:r>
            <w:r w:rsidR="00226D70">
              <w:rPr>
                <w:noProof/>
                <w:webHidden/>
              </w:rPr>
              <w:instrText xml:space="preserve"> PAGEREF _Toc77860200 \h </w:instrText>
            </w:r>
            <w:r w:rsidR="00226D70">
              <w:rPr>
                <w:noProof/>
                <w:webHidden/>
              </w:rPr>
            </w:r>
            <w:r w:rsidR="00226D70">
              <w:rPr>
                <w:noProof/>
                <w:webHidden/>
              </w:rPr>
              <w:fldChar w:fldCharType="separate"/>
            </w:r>
            <w:r w:rsidR="00226D70">
              <w:rPr>
                <w:noProof/>
                <w:webHidden/>
              </w:rPr>
              <w:t>4</w:t>
            </w:r>
            <w:r w:rsidR="00226D70">
              <w:rPr>
                <w:noProof/>
                <w:webHidden/>
              </w:rPr>
              <w:fldChar w:fldCharType="end"/>
            </w:r>
          </w:hyperlink>
        </w:p>
        <w:p w14:paraId="077D7D0C" w14:textId="2A0C0B86"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01" w:history="1">
            <w:r w:rsidR="00226D70" w:rsidRPr="005C6906">
              <w:rPr>
                <w:rStyle w:val="Hyperlink"/>
                <w:noProof/>
              </w:rPr>
              <w:t>1.1 Scope</w:t>
            </w:r>
            <w:r w:rsidR="00226D70">
              <w:rPr>
                <w:noProof/>
                <w:webHidden/>
              </w:rPr>
              <w:tab/>
            </w:r>
            <w:r w:rsidR="00226D70">
              <w:rPr>
                <w:noProof/>
                <w:webHidden/>
              </w:rPr>
              <w:fldChar w:fldCharType="begin"/>
            </w:r>
            <w:r w:rsidR="00226D70">
              <w:rPr>
                <w:noProof/>
                <w:webHidden/>
              </w:rPr>
              <w:instrText xml:space="preserve"> PAGEREF _Toc77860201 \h </w:instrText>
            </w:r>
            <w:r w:rsidR="00226D70">
              <w:rPr>
                <w:noProof/>
                <w:webHidden/>
              </w:rPr>
            </w:r>
            <w:r w:rsidR="00226D70">
              <w:rPr>
                <w:noProof/>
                <w:webHidden/>
              </w:rPr>
              <w:fldChar w:fldCharType="separate"/>
            </w:r>
            <w:r w:rsidR="00226D70">
              <w:rPr>
                <w:noProof/>
                <w:webHidden/>
              </w:rPr>
              <w:t>4</w:t>
            </w:r>
            <w:r w:rsidR="00226D70">
              <w:rPr>
                <w:noProof/>
                <w:webHidden/>
              </w:rPr>
              <w:fldChar w:fldCharType="end"/>
            </w:r>
          </w:hyperlink>
        </w:p>
        <w:p w14:paraId="7432F9FE" w14:textId="12D404D8"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02" w:history="1">
            <w:r w:rsidR="00226D70" w:rsidRPr="005C6906">
              <w:rPr>
                <w:rStyle w:val="Hyperlink"/>
                <w:noProof/>
              </w:rPr>
              <w:t>1.2 Source of information</w:t>
            </w:r>
            <w:r w:rsidR="00226D70">
              <w:rPr>
                <w:noProof/>
                <w:webHidden/>
              </w:rPr>
              <w:tab/>
            </w:r>
            <w:r w:rsidR="00226D70">
              <w:rPr>
                <w:noProof/>
                <w:webHidden/>
              </w:rPr>
              <w:fldChar w:fldCharType="begin"/>
            </w:r>
            <w:r w:rsidR="00226D70">
              <w:rPr>
                <w:noProof/>
                <w:webHidden/>
              </w:rPr>
              <w:instrText xml:space="preserve"> PAGEREF _Toc77860202 \h </w:instrText>
            </w:r>
            <w:r w:rsidR="00226D70">
              <w:rPr>
                <w:noProof/>
                <w:webHidden/>
              </w:rPr>
            </w:r>
            <w:r w:rsidR="00226D70">
              <w:rPr>
                <w:noProof/>
                <w:webHidden/>
              </w:rPr>
              <w:fldChar w:fldCharType="separate"/>
            </w:r>
            <w:r w:rsidR="00226D70">
              <w:rPr>
                <w:noProof/>
                <w:webHidden/>
              </w:rPr>
              <w:t>4</w:t>
            </w:r>
            <w:r w:rsidR="00226D70">
              <w:rPr>
                <w:noProof/>
                <w:webHidden/>
              </w:rPr>
              <w:fldChar w:fldCharType="end"/>
            </w:r>
          </w:hyperlink>
        </w:p>
        <w:p w14:paraId="62AD6DCC" w14:textId="5257E365" w:rsidR="00226D70" w:rsidRDefault="00000000" w:rsidP="00226D70">
          <w:pPr>
            <w:pStyle w:val="Verzeichnis1"/>
            <w:spacing w:line="240" w:lineRule="auto"/>
            <w:rPr>
              <w:rFonts w:asciiTheme="minorHAnsi" w:eastAsiaTheme="minorEastAsia" w:hAnsiTheme="minorHAnsi" w:cstheme="minorBidi"/>
              <w:b w:val="0"/>
              <w:noProof/>
              <w:sz w:val="22"/>
              <w:lang w:val="de-DE" w:eastAsia="de-DE" w:bidi="ar-SA"/>
            </w:rPr>
          </w:pPr>
          <w:hyperlink w:anchor="_Toc77860203" w:history="1">
            <w:r w:rsidR="00226D70" w:rsidRPr="005C6906">
              <w:rPr>
                <w:rStyle w:val="Hyperlink"/>
                <w:noProof/>
              </w:rPr>
              <w:t>Chapter 2: Information and Communication</w:t>
            </w:r>
            <w:r w:rsidR="00226D70">
              <w:rPr>
                <w:noProof/>
                <w:webHidden/>
              </w:rPr>
              <w:tab/>
            </w:r>
            <w:r w:rsidR="00226D70">
              <w:rPr>
                <w:noProof/>
                <w:webHidden/>
              </w:rPr>
              <w:fldChar w:fldCharType="begin"/>
            </w:r>
            <w:r w:rsidR="00226D70">
              <w:rPr>
                <w:noProof/>
                <w:webHidden/>
              </w:rPr>
              <w:instrText xml:space="preserve"> PAGEREF _Toc77860203 \h </w:instrText>
            </w:r>
            <w:r w:rsidR="00226D70">
              <w:rPr>
                <w:noProof/>
                <w:webHidden/>
              </w:rPr>
            </w:r>
            <w:r w:rsidR="00226D70">
              <w:rPr>
                <w:noProof/>
                <w:webHidden/>
              </w:rPr>
              <w:fldChar w:fldCharType="separate"/>
            </w:r>
            <w:r w:rsidR="00226D70">
              <w:rPr>
                <w:noProof/>
                <w:webHidden/>
              </w:rPr>
              <w:t>5</w:t>
            </w:r>
            <w:r w:rsidR="00226D70">
              <w:rPr>
                <w:noProof/>
                <w:webHidden/>
              </w:rPr>
              <w:fldChar w:fldCharType="end"/>
            </w:r>
          </w:hyperlink>
        </w:p>
        <w:p w14:paraId="325A13EF" w14:textId="302D59B8"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04" w:history="1">
            <w:r w:rsidR="00226D70" w:rsidRPr="005C6906">
              <w:rPr>
                <w:rStyle w:val="Hyperlink"/>
                <w:noProof/>
              </w:rPr>
              <w:t>2.1 Contacts and EDI Information</w:t>
            </w:r>
            <w:r w:rsidR="00226D70">
              <w:rPr>
                <w:noProof/>
                <w:webHidden/>
              </w:rPr>
              <w:tab/>
            </w:r>
            <w:r w:rsidR="00226D70">
              <w:rPr>
                <w:noProof/>
                <w:webHidden/>
              </w:rPr>
              <w:fldChar w:fldCharType="begin"/>
            </w:r>
            <w:r w:rsidR="00226D70">
              <w:rPr>
                <w:noProof/>
                <w:webHidden/>
              </w:rPr>
              <w:instrText xml:space="preserve"> PAGEREF _Toc77860204 \h </w:instrText>
            </w:r>
            <w:r w:rsidR="00226D70">
              <w:rPr>
                <w:noProof/>
                <w:webHidden/>
              </w:rPr>
            </w:r>
            <w:r w:rsidR="00226D70">
              <w:rPr>
                <w:noProof/>
                <w:webHidden/>
              </w:rPr>
              <w:fldChar w:fldCharType="separate"/>
            </w:r>
            <w:r w:rsidR="00226D70">
              <w:rPr>
                <w:noProof/>
                <w:webHidden/>
              </w:rPr>
              <w:t>5</w:t>
            </w:r>
            <w:r w:rsidR="00226D70">
              <w:rPr>
                <w:noProof/>
                <w:webHidden/>
              </w:rPr>
              <w:fldChar w:fldCharType="end"/>
            </w:r>
          </w:hyperlink>
        </w:p>
        <w:p w14:paraId="44BB9616" w14:textId="5E149D41"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05" w:history="1">
            <w:r w:rsidR="00226D70" w:rsidRPr="005C6906">
              <w:rPr>
                <w:rStyle w:val="Hyperlink"/>
                <w:noProof/>
              </w:rPr>
              <w:t>2.1.1 Supplier Contacts</w:t>
            </w:r>
            <w:r w:rsidR="00226D70">
              <w:rPr>
                <w:noProof/>
                <w:webHidden/>
              </w:rPr>
              <w:tab/>
            </w:r>
            <w:r w:rsidR="00226D70">
              <w:rPr>
                <w:noProof/>
                <w:webHidden/>
              </w:rPr>
              <w:fldChar w:fldCharType="begin"/>
            </w:r>
            <w:r w:rsidR="00226D70">
              <w:rPr>
                <w:noProof/>
                <w:webHidden/>
              </w:rPr>
              <w:instrText xml:space="preserve"> PAGEREF _Toc77860205 \h </w:instrText>
            </w:r>
            <w:r w:rsidR="00226D70">
              <w:rPr>
                <w:noProof/>
                <w:webHidden/>
              </w:rPr>
            </w:r>
            <w:r w:rsidR="00226D70">
              <w:rPr>
                <w:noProof/>
                <w:webHidden/>
              </w:rPr>
              <w:fldChar w:fldCharType="separate"/>
            </w:r>
            <w:r w:rsidR="00226D70">
              <w:rPr>
                <w:noProof/>
                <w:webHidden/>
              </w:rPr>
              <w:t>5</w:t>
            </w:r>
            <w:r w:rsidR="00226D70">
              <w:rPr>
                <w:noProof/>
                <w:webHidden/>
              </w:rPr>
              <w:fldChar w:fldCharType="end"/>
            </w:r>
          </w:hyperlink>
        </w:p>
        <w:p w14:paraId="6B7990CC" w14:textId="40B61213"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06" w:history="1">
            <w:r w:rsidR="00226D70" w:rsidRPr="005C6906">
              <w:rPr>
                <w:rStyle w:val="Hyperlink"/>
                <w:noProof/>
              </w:rPr>
              <w:t>2.2 Exchange of Data and Business Communication</w:t>
            </w:r>
            <w:r w:rsidR="00226D70">
              <w:rPr>
                <w:noProof/>
                <w:webHidden/>
              </w:rPr>
              <w:tab/>
            </w:r>
            <w:r w:rsidR="00226D70">
              <w:rPr>
                <w:noProof/>
                <w:webHidden/>
              </w:rPr>
              <w:fldChar w:fldCharType="begin"/>
            </w:r>
            <w:r w:rsidR="00226D70">
              <w:rPr>
                <w:noProof/>
                <w:webHidden/>
              </w:rPr>
              <w:instrText xml:space="preserve"> PAGEREF _Toc77860206 \h </w:instrText>
            </w:r>
            <w:r w:rsidR="00226D70">
              <w:rPr>
                <w:noProof/>
                <w:webHidden/>
              </w:rPr>
            </w:r>
            <w:r w:rsidR="00226D70">
              <w:rPr>
                <w:noProof/>
                <w:webHidden/>
              </w:rPr>
              <w:fldChar w:fldCharType="separate"/>
            </w:r>
            <w:r w:rsidR="00226D70">
              <w:rPr>
                <w:noProof/>
                <w:webHidden/>
              </w:rPr>
              <w:t>5</w:t>
            </w:r>
            <w:r w:rsidR="00226D70">
              <w:rPr>
                <w:noProof/>
                <w:webHidden/>
              </w:rPr>
              <w:fldChar w:fldCharType="end"/>
            </w:r>
          </w:hyperlink>
        </w:p>
        <w:p w14:paraId="31B4D4E7" w14:textId="2D340395"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07" w:history="1">
            <w:r w:rsidR="00226D70" w:rsidRPr="005C6906">
              <w:rPr>
                <w:rStyle w:val="Hyperlink"/>
                <w:noProof/>
              </w:rPr>
              <w:t>2.2.1 EDI with Continental</w:t>
            </w:r>
            <w:r w:rsidR="00226D70">
              <w:rPr>
                <w:noProof/>
                <w:webHidden/>
              </w:rPr>
              <w:tab/>
            </w:r>
            <w:r w:rsidR="00226D70">
              <w:rPr>
                <w:noProof/>
                <w:webHidden/>
              </w:rPr>
              <w:fldChar w:fldCharType="begin"/>
            </w:r>
            <w:r w:rsidR="00226D70">
              <w:rPr>
                <w:noProof/>
                <w:webHidden/>
              </w:rPr>
              <w:instrText xml:space="preserve"> PAGEREF _Toc77860207 \h </w:instrText>
            </w:r>
            <w:r w:rsidR="00226D70">
              <w:rPr>
                <w:noProof/>
                <w:webHidden/>
              </w:rPr>
            </w:r>
            <w:r w:rsidR="00226D70">
              <w:rPr>
                <w:noProof/>
                <w:webHidden/>
              </w:rPr>
              <w:fldChar w:fldCharType="separate"/>
            </w:r>
            <w:r w:rsidR="00226D70">
              <w:rPr>
                <w:noProof/>
                <w:webHidden/>
              </w:rPr>
              <w:t>5</w:t>
            </w:r>
            <w:r w:rsidR="00226D70">
              <w:rPr>
                <w:noProof/>
                <w:webHidden/>
              </w:rPr>
              <w:fldChar w:fldCharType="end"/>
            </w:r>
          </w:hyperlink>
        </w:p>
        <w:p w14:paraId="01585FE3" w14:textId="10668515"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08" w:history="1">
            <w:r w:rsidR="00226D70" w:rsidRPr="005C6906">
              <w:rPr>
                <w:rStyle w:val="Hyperlink"/>
                <w:noProof/>
              </w:rPr>
              <w:t>2.2.2 Setting up an EDI connection with Supplier</w:t>
            </w:r>
            <w:r w:rsidR="00226D70">
              <w:rPr>
                <w:noProof/>
                <w:webHidden/>
              </w:rPr>
              <w:tab/>
            </w:r>
            <w:r w:rsidR="00226D70">
              <w:rPr>
                <w:noProof/>
                <w:webHidden/>
              </w:rPr>
              <w:fldChar w:fldCharType="begin"/>
            </w:r>
            <w:r w:rsidR="00226D70">
              <w:rPr>
                <w:noProof/>
                <w:webHidden/>
              </w:rPr>
              <w:instrText xml:space="preserve"> PAGEREF _Toc77860208 \h </w:instrText>
            </w:r>
            <w:r w:rsidR="00226D70">
              <w:rPr>
                <w:noProof/>
                <w:webHidden/>
              </w:rPr>
            </w:r>
            <w:r w:rsidR="00226D70">
              <w:rPr>
                <w:noProof/>
                <w:webHidden/>
              </w:rPr>
              <w:fldChar w:fldCharType="separate"/>
            </w:r>
            <w:r w:rsidR="00226D70">
              <w:rPr>
                <w:noProof/>
                <w:webHidden/>
              </w:rPr>
              <w:t>6</w:t>
            </w:r>
            <w:r w:rsidR="00226D70">
              <w:rPr>
                <w:noProof/>
                <w:webHidden/>
              </w:rPr>
              <w:fldChar w:fldCharType="end"/>
            </w:r>
          </w:hyperlink>
        </w:p>
        <w:p w14:paraId="36634342" w14:textId="63EBD995"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09" w:history="1">
            <w:r w:rsidR="00226D70" w:rsidRPr="005C6906">
              <w:rPr>
                <w:rStyle w:val="Hyperlink"/>
                <w:noProof/>
              </w:rPr>
              <w:t>2.2.3 Monitoring and EDI Processing</w:t>
            </w:r>
            <w:r w:rsidR="00226D70">
              <w:rPr>
                <w:noProof/>
                <w:webHidden/>
              </w:rPr>
              <w:tab/>
            </w:r>
            <w:r w:rsidR="00226D70">
              <w:rPr>
                <w:noProof/>
                <w:webHidden/>
              </w:rPr>
              <w:fldChar w:fldCharType="begin"/>
            </w:r>
            <w:r w:rsidR="00226D70">
              <w:rPr>
                <w:noProof/>
                <w:webHidden/>
              </w:rPr>
              <w:instrText xml:space="preserve"> PAGEREF _Toc77860209 \h </w:instrText>
            </w:r>
            <w:r w:rsidR="00226D70">
              <w:rPr>
                <w:noProof/>
                <w:webHidden/>
              </w:rPr>
            </w:r>
            <w:r w:rsidR="00226D70">
              <w:rPr>
                <w:noProof/>
                <w:webHidden/>
              </w:rPr>
              <w:fldChar w:fldCharType="separate"/>
            </w:r>
            <w:r w:rsidR="00226D70">
              <w:rPr>
                <w:noProof/>
                <w:webHidden/>
              </w:rPr>
              <w:t>7</w:t>
            </w:r>
            <w:r w:rsidR="00226D70">
              <w:rPr>
                <w:noProof/>
                <w:webHidden/>
              </w:rPr>
              <w:fldChar w:fldCharType="end"/>
            </w:r>
          </w:hyperlink>
        </w:p>
        <w:p w14:paraId="191812DF" w14:textId="4BA566C0"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10" w:history="1">
            <w:r w:rsidR="00226D70" w:rsidRPr="005C6906">
              <w:rPr>
                <w:rStyle w:val="Hyperlink"/>
                <w:noProof/>
              </w:rPr>
              <w:t>2.3 EDI Supported Business Communication and Message Types</w:t>
            </w:r>
            <w:r w:rsidR="00226D70">
              <w:rPr>
                <w:noProof/>
                <w:webHidden/>
              </w:rPr>
              <w:tab/>
            </w:r>
            <w:r w:rsidR="00226D70">
              <w:rPr>
                <w:noProof/>
                <w:webHidden/>
              </w:rPr>
              <w:fldChar w:fldCharType="begin"/>
            </w:r>
            <w:r w:rsidR="00226D70">
              <w:rPr>
                <w:noProof/>
                <w:webHidden/>
              </w:rPr>
              <w:instrText xml:space="preserve"> PAGEREF _Toc77860210 \h </w:instrText>
            </w:r>
            <w:r w:rsidR="00226D70">
              <w:rPr>
                <w:noProof/>
                <w:webHidden/>
              </w:rPr>
            </w:r>
            <w:r w:rsidR="00226D70">
              <w:rPr>
                <w:noProof/>
                <w:webHidden/>
              </w:rPr>
              <w:fldChar w:fldCharType="separate"/>
            </w:r>
            <w:r w:rsidR="00226D70">
              <w:rPr>
                <w:noProof/>
                <w:webHidden/>
              </w:rPr>
              <w:t>7</w:t>
            </w:r>
            <w:r w:rsidR="00226D70">
              <w:rPr>
                <w:noProof/>
                <w:webHidden/>
              </w:rPr>
              <w:fldChar w:fldCharType="end"/>
            </w:r>
          </w:hyperlink>
        </w:p>
        <w:p w14:paraId="4B98B66C" w14:textId="2AF89F40"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11" w:history="1">
            <w:r w:rsidR="00226D70" w:rsidRPr="005C6906">
              <w:rPr>
                <w:rStyle w:val="Hyperlink"/>
                <w:noProof/>
              </w:rPr>
              <w:t>2.3.1 Delivery Schedule</w:t>
            </w:r>
            <w:r w:rsidR="00226D70">
              <w:rPr>
                <w:noProof/>
                <w:webHidden/>
              </w:rPr>
              <w:tab/>
            </w:r>
            <w:r w:rsidR="00226D70">
              <w:rPr>
                <w:noProof/>
                <w:webHidden/>
              </w:rPr>
              <w:fldChar w:fldCharType="begin"/>
            </w:r>
            <w:r w:rsidR="00226D70">
              <w:rPr>
                <w:noProof/>
                <w:webHidden/>
              </w:rPr>
              <w:instrText xml:space="preserve"> PAGEREF _Toc77860211 \h </w:instrText>
            </w:r>
            <w:r w:rsidR="00226D70">
              <w:rPr>
                <w:noProof/>
                <w:webHidden/>
              </w:rPr>
            </w:r>
            <w:r w:rsidR="00226D70">
              <w:rPr>
                <w:noProof/>
                <w:webHidden/>
              </w:rPr>
              <w:fldChar w:fldCharType="separate"/>
            </w:r>
            <w:r w:rsidR="00226D70">
              <w:rPr>
                <w:noProof/>
                <w:webHidden/>
              </w:rPr>
              <w:t>7</w:t>
            </w:r>
            <w:r w:rsidR="00226D70">
              <w:rPr>
                <w:noProof/>
                <w:webHidden/>
              </w:rPr>
              <w:fldChar w:fldCharType="end"/>
            </w:r>
          </w:hyperlink>
        </w:p>
        <w:p w14:paraId="3C9B3D07" w14:textId="4C29BFBE"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12" w:history="1">
            <w:r w:rsidR="00226D70" w:rsidRPr="005C6906">
              <w:rPr>
                <w:rStyle w:val="Hyperlink"/>
                <w:noProof/>
              </w:rPr>
              <w:t>2.3.2 JIT Schedule</w:t>
            </w:r>
            <w:r w:rsidR="00226D70">
              <w:rPr>
                <w:noProof/>
                <w:webHidden/>
              </w:rPr>
              <w:tab/>
            </w:r>
            <w:r w:rsidR="00226D70">
              <w:rPr>
                <w:noProof/>
                <w:webHidden/>
              </w:rPr>
              <w:fldChar w:fldCharType="begin"/>
            </w:r>
            <w:r w:rsidR="00226D70">
              <w:rPr>
                <w:noProof/>
                <w:webHidden/>
              </w:rPr>
              <w:instrText xml:space="preserve"> PAGEREF _Toc77860212 \h </w:instrText>
            </w:r>
            <w:r w:rsidR="00226D70">
              <w:rPr>
                <w:noProof/>
                <w:webHidden/>
              </w:rPr>
            </w:r>
            <w:r w:rsidR="00226D70">
              <w:rPr>
                <w:noProof/>
                <w:webHidden/>
              </w:rPr>
              <w:fldChar w:fldCharType="separate"/>
            </w:r>
            <w:r w:rsidR="00226D70">
              <w:rPr>
                <w:noProof/>
                <w:webHidden/>
              </w:rPr>
              <w:t>7</w:t>
            </w:r>
            <w:r w:rsidR="00226D70">
              <w:rPr>
                <w:noProof/>
                <w:webHidden/>
              </w:rPr>
              <w:fldChar w:fldCharType="end"/>
            </w:r>
          </w:hyperlink>
        </w:p>
        <w:p w14:paraId="2A810FAF" w14:textId="0CD84630"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13" w:history="1">
            <w:r w:rsidR="00226D70" w:rsidRPr="005C6906">
              <w:rPr>
                <w:rStyle w:val="Hyperlink"/>
                <w:noProof/>
              </w:rPr>
              <w:t>2.3.3 Inventory Report</w:t>
            </w:r>
            <w:r w:rsidR="00226D70">
              <w:rPr>
                <w:noProof/>
                <w:webHidden/>
              </w:rPr>
              <w:tab/>
            </w:r>
            <w:r w:rsidR="00226D70">
              <w:rPr>
                <w:noProof/>
                <w:webHidden/>
              </w:rPr>
              <w:fldChar w:fldCharType="begin"/>
            </w:r>
            <w:r w:rsidR="00226D70">
              <w:rPr>
                <w:noProof/>
                <w:webHidden/>
              </w:rPr>
              <w:instrText xml:space="preserve"> PAGEREF _Toc77860213 \h </w:instrText>
            </w:r>
            <w:r w:rsidR="00226D70">
              <w:rPr>
                <w:noProof/>
                <w:webHidden/>
              </w:rPr>
            </w:r>
            <w:r w:rsidR="00226D70">
              <w:rPr>
                <w:noProof/>
                <w:webHidden/>
              </w:rPr>
              <w:fldChar w:fldCharType="separate"/>
            </w:r>
            <w:r w:rsidR="00226D70">
              <w:rPr>
                <w:noProof/>
                <w:webHidden/>
              </w:rPr>
              <w:t>7</w:t>
            </w:r>
            <w:r w:rsidR="00226D70">
              <w:rPr>
                <w:noProof/>
                <w:webHidden/>
              </w:rPr>
              <w:fldChar w:fldCharType="end"/>
            </w:r>
          </w:hyperlink>
        </w:p>
        <w:p w14:paraId="344373C2" w14:textId="662A7FB7"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14" w:history="1">
            <w:r w:rsidR="00226D70" w:rsidRPr="005C6906">
              <w:rPr>
                <w:rStyle w:val="Hyperlink"/>
                <w:noProof/>
              </w:rPr>
              <w:t>2.3.4 Self-Billing Invoices (SBI)</w:t>
            </w:r>
            <w:r w:rsidR="00226D70">
              <w:rPr>
                <w:noProof/>
                <w:webHidden/>
              </w:rPr>
              <w:tab/>
            </w:r>
            <w:r w:rsidR="00226D70">
              <w:rPr>
                <w:noProof/>
                <w:webHidden/>
              </w:rPr>
              <w:fldChar w:fldCharType="begin"/>
            </w:r>
            <w:r w:rsidR="00226D70">
              <w:rPr>
                <w:noProof/>
                <w:webHidden/>
              </w:rPr>
              <w:instrText xml:space="preserve"> PAGEREF _Toc77860214 \h </w:instrText>
            </w:r>
            <w:r w:rsidR="00226D70">
              <w:rPr>
                <w:noProof/>
                <w:webHidden/>
              </w:rPr>
            </w:r>
            <w:r w:rsidR="00226D70">
              <w:rPr>
                <w:noProof/>
                <w:webHidden/>
              </w:rPr>
              <w:fldChar w:fldCharType="separate"/>
            </w:r>
            <w:r w:rsidR="00226D70">
              <w:rPr>
                <w:noProof/>
                <w:webHidden/>
              </w:rPr>
              <w:t>8</w:t>
            </w:r>
            <w:r w:rsidR="00226D70">
              <w:rPr>
                <w:noProof/>
                <w:webHidden/>
              </w:rPr>
              <w:fldChar w:fldCharType="end"/>
            </w:r>
          </w:hyperlink>
        </w:p>
        <w:p w14:paraId="1ABCA262" w14:textId="5462C3C5"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15" w:history="1">
            <w:r w:rsidR="00226D70" w:rsidRPr="005C6906">
              <w:rPr>
                <w:rStyle w:val="Hyperlink"/>
                <w:noProof/>
              </w:rPr>
              <w:t>2.3.5 ASN - Advanced Shipping Notification -, ‘Global ASN’ and Delivery and Transport Data</w:t>
            </w:r>
            <w:r w:rsidR="00226D70">
              <w:rPr>
                <w:noProof/>
                <w:webHidden/>
              </w:rPr>
              <w:tab/>
            </w:r>
            <w:r w:rsidR="00226D70">
              <w:rPr>
                <w:noProof/>
                <w:webHidden/>
              </w:rPr>
              <w:fldChar w:fldCharType="begin"/>
            </w:r>
            <w:r w:rsidR="00226D70">
              <w:rPr>
                <w:noProof/>
                <w:webHidden/>
              </w:rPr>
              <w:instrText xml:space="preserve"> PAGEREF _Toc77860215 \h </w:instrText>
            </w:r>
            <w:r w:rsidR="00226D70">
              <w:rPr>
                <w:noProof/>
                <w:webHidden/>
              </w:rPr>
            </w:r>
            <w:r w:rsidR="00226D70">
              <w:rPr>
                <w:noProof/>
                <w:webHidden/>
              </w:rPr>
              <w:fldChar w:fldCharType="separate"/>
            </w:r>
            <w:r w:rsidR="00226D70">
              <w:rPr>
                <w:noProof/>
                <w:webHidden/>
              </w:rPr>
              <w:t>8</w:t>
            </w:r>
            <w:r w:rsidR="00226D70">
              <w:rPr>
                <w:noProof/>
                <w:webHidden/>
              </w:rPr>
              <w:fldChar w:fldCharType="end"/>
            </w:r>
          </w:hyperlink>
        </w:p>
        <w:p w14:paraId="51AE5953" w14:textId="2DFA6CB1" w:rsidR="00226D70" w:rsidRDefault="00000000" w:rsidP="00226D70">
          <w:pPr>
            <w:pStyle w:val="Verzeichnis2"/>
            <w:tabs>
              <w:tab w:val="left" w:pos="880"/>
              <w:tab w:val="right" w:leader="dot" w:pos="10332"/>
            </w:tabs>
            <w:spacing w:line="240" w:lineRule="auto"/>
            <w:ind w:firstLine="64"/>
            <w:rPr>
              <w:rFonts w:asciiTheme="minorHAnsi" w:eastAsiaTheme="minorEastAsia" w:hAnsiTheme="minorHAnsi" w:cstheme="minorBidi"/>
              <w:noProof/>
              <w:sz w:val="22"/>
              <w:lang w:val="de-DE" w:eastAsia="de-DE" w:bidi="ar-SA"/>
            </w:rPr>
          </w:pPr>
          <w:hyperlink w:anchor="_Toc77860216" w:history="1">
            <w:r w:rsidR="00226D70" w:rsidRPr="005C6906">
              <w:rPr>
                <w:rStyle w:val="Hyperlink"/>
                <w:noProof/>
              </w:rPr>
              <w:t>2.3.6</w:t>
            </w:r>
            <w:r w:rsidR="00226D70">
              <w:rPr>
                <w:rFonts w:asciiTheme="minorHAnsi" w:eastAsiaTheme="minorEastAsia" w:hAnsiTheme="minorHAnsi" w:cstheme="minorBidi"/>
                <w:noProof/>
                <w:sz w:val="22"/>
                <w:lang w:val="de-DE" w:eastAsia="de-DE" w:bidi="ar-SA"/>
              </w:rPr>
              <w:t xml:space="preserve"> </w:t>
            </w:r>
            <w:r w:rsidR="00226D70" w:rsidRPr="005C6906">
              <w:rPr>
                <w:rStyle w:val="Hyperlink"/>
                <w:noProof/>
              </w:rPr>
              <w:t>DELFORP (Delivery Forecast Planned)</w:t>
            </w:r>
            <w:r w:rsidR="00226D70">
              <w:rPr>
                <w:noProof/>
                <w:webHidden/>
              </w:rPr>
              <w:tab/>
            </w:r>
            <w:r w:rsidR="00226D70">
              <w:rPr>
                <w:noProof/>
                <w:webHidden/>
              </w:rPr>
              <w:fldChar w:fldCharType="begin"/>
            </w:r>
            <w:r w:rsidR="00226D70">
              <w:rPr>
                <w:noProof/>
                <w:webHidden/>
              </w:rPr>
              <w:instrText xml:space="preserve"> PAGEREF _Toc77860216 \h </w:instrText>
            </w:r>
            <w:r w:rsidR="00226D70">
              <w:rPr>
                <w:noProof/>
                <w:webHidden/>
              </w:rPr>
            </w:r>
            <w:r w:rsidR="00226D70">
              <w:rPr>
                <w:noProof/>
                <w:webHidden/>
              </w:rPr>
              <w:fldChar w:fldCharType="separate"/>
            </w:r>
            <w:r w:rsidR="00226D70">
              <w:rPr>
                <w:noProof/>
                <w:webHidden/>
              </w:rPr>
              <w:t>8</w:t>
            </w:r>
            <w:r w:rsidR="00226D70">
              <w:rPr>
                <w:noProof/>
                <w:webHidden/>
              </w:rPr>
              <w:fldChar w:fldCharType="end"/>
            </w:r>
          </w:hyperlink>
        </w:p>
        <w:p w14:paraId="7658365B" w14:textId="764B8599"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18" w:history="1">
            <w:r w:rsidR="00226D70" w:rsidRPr="005C6906">
              <w:rPr>
                <w:rStyle w:val="Hyperlink"/>
                <w:noProof/>
              </w:rPr>
              <w:t>2.4 WEB EDI via SupplyOn</w:t>
            </w:r>
            <w:r w:rsidR="00226D70">
              <w:rPr>
                <w:noProof/>
                <w:webHidden/>
              </w:rPr>
              <w:tab/>
            </w:r>
            <w:r w:rsidR="00226D70">
              <w:rPr>
                <w:noProof/>
                <w:webHidden/>
              </w:rPr>
              <w:fldChar w:fldCharType="begin"/>
            </w:r>
            <w:r w:rsidR="00226D70">
              <w:rPr>
                <w:noProof/>
                <w:webHidden/>
              </w:rPr>
              <w:instrText xml:space="preserve"> PAGEREF _Toc77860218 \h </w:instrText>
            </w:r>
            <w:r w:rsidR="00226D70">
              <w:rPr>
                <w:noProof/>
                <w:webHidden/>
              </w:rPr>
            </w:r>
            <w:r w:rsidR="00226D70">
              <w:rPr>
                <w:noProof/>
                <w:webHidden/>
              </w:rPr>
              <w:fldChar w:fldCharType="separate"/>
            </w:r>
            <w:r w:rsidR="00226D70">
              <w:rPr>
                <w:noProof/>
                <w:webHidden/>
              </w:rPr>
              <w:t>8</w:t>
            </w:r>
            <w:r w:rsidR="00226D70">
              <w:rPr>
                <w:noProof/>
                <w:webHidden/>
              </w:rPr>
              <w:fldChar w:fldCharType="end"/>
            </w:r>
          </w:hyperlink>
        </w:p>
        <w:p w14:paraId="312A296F" w14:textId="230358BF" w:rsidR="00226D70" w:rsidRDefault="00000000" w:rsidP="00226D70">
          <w:pPr>
            <w:pStyle w:val="Verzeichnis1"/>
            <w:spacing w:line="240" w:lineRule="auto"/>
            <w:rPr>
              <w:rFonts w:asciiTheme="minorHAnsi" w:eastAsiaTheme="minorEastAsia" w:hAnsiTheme="minorHAnsi" w:cstheme="minorBidi"/>
              <w:b w:val="0"/>
              <w:noProof/>
              <w:sz w:val="22"/>
              <w:lang w:val="de-DE" w:eastAsia="de-DE" w:bidi="ar-SA"/>
            </w:rPr>
          </w:pPr>
          <w:hyperlink w:anchor="_Toc77860219" w:history="1">
            <w:r w:rsidR="00226D70" w:rsidRPr="005C6906">
              <w:rPr>
                <w:rStyle w:val="Hyperlink"/>
                <w:noProof/>
              </w:rPr>
              <w:t>Chapter 3: Preferred Sourcing Models (PSM)</w:t>
            </w:r>
            <w:r w:rsidR="00226D70">
              <w:rPr>
                <w:noProof/>
                <w:webHidden/>
              </w:rPr>
              <w:tab/>
            </w:r>
            <w:r w:rsidR="00226D70">
              <w:rPr>
                <w:noProof/>
                <w:webHidden/>
              </w:rPr>
              <w:fldChar w:fldCharType="begin"/>
            </w:r>
            <w:r w:rsidR="00226D70">
              <w:rPr>
                <w:noProof/>
                <w:webHidden/>
              </w:rPr>
              <w:instrText xml:space="preserve"> PAGEREF _Toc77860219 \h </w:instrText>
            </w:r>
            <w:r w:rsidR="00226D70">
              <w:rPr>
                <w:noProof/>
                <w:webHidden/>
              </w:rPr>
            </w:r>
            <w:r w:rsidR="00226D70">
              <w:rPr>
                <w:noProof/>
                <w:webHidden/>
              </w:rPr>
              <w:fldChar w:fldCharType="separate"/>
            </w:r>
            <w:r w:rsidR="00226D70">
              <w:rPr>
                <w:noProof/>
                <w:webHidden/>
              </w:rPr>
              <w:t>9</w:t>
            </w:r>
            <w:r w:rsidR="00226D70">
              <w:rPr>
                <w:noProof/>
                <w:webHidden/>
              </w:rPr>
              <w:fldChar w:fldCharType="end"/>
            </w:r>
          </w:hyperlink>
        </w:p>
        <w:p w14:paraId="39846237" w14:textId="01D0EBAF"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20" w:history="1">
            <w:r w:rsidR="00226D70" w:rsidRPr="005C6906">
              <w:rPr>
                <w:rStyle w:val="Hyperlink"/>
                <w:noProof/>
              </w:rPr>
              <w:t>3.1 CMI - Customer Managed Inventory consignment warehouse</w:t>
            </w:r>
            <w:r w:rsidR="00226D70">
              <w:rPr>
                <w:noProof/>
                <w:webHidden/>
              </w:rPr>
              <w:tab/>
            </w:r>
            <w:r w:rsidR="00226D70">
              <w:rPr>
                <w:noProof/>
                <w:webHidden/>
              </w:rPr>
              <w:fldChar w:fldCharType="begin"/>
            </w:r>
            <w:r w:rsidR="00226D70">
              <w:rPr>
                <w:noProof/>
                <w:webHidden/>
              </w:rPr>
              <w:instrText xml:space="preserve"> PAGEREF _Toc77860220 \h </w:instrText>
            </w:r>
            <w:r w:rsidR="00226D70">
              <w:rPr>
                <w:noProof/>
                <w:webHidden/>
              </w:rPr>
            </w:r>
            <w:r w:rsidR="00226D70">
              <w:rPr>
                <w:noProof/>
                <w:webHidden/>
              </w:rPr>
              <w:fldChar w:fldCharType="separate"/>
            </w:r>
            <w:r w:rsidR="00226D70">
              <w:rPr>
                <w:noProof/>
                <w:webHidden/>
              </w:rPr>
              <w:t>9</w:t>
            </w:r>
            <w:r w:rsidR="00226D70">
              <w:rPr>
                <w:noProof/>
                <w:webHidden/>
              </w:rPr>
              <w:fldChar w:fldCharType="end"/>
            </w:r>
          </w:hyperlink>
        </w:p>
        <w:p w14:paraId="26B8981F" w14:textId="4E44E10D"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21" w:history="1">
            <w:r w:rsidR="00226D70" w:rsidRPr="005C6906">
              <w:rPr>
                <w:rStyle w:val="Hyperlink"/>
                <w:noProof/>
              </w:rPr>
              <w:t>3.2 VMI - Vendor Managed Inventory Consignment Warehouse</w:t>
            </w:r>
            <w:r w:rsidR="00226D70">
              <w:rPr>
                <w:noProof/>
                <w:webHidden/>
              </w:rPr>
              <w:tab/>
            </w:r>
            <w:r w:rsidR="00226D70">
              <w:rPr>
                <w:noProof/>
                <w:webHidden/>
              </w:rPr>
              <w:fldChar w:fldCharType="begin"/>
            </w:r>
            <w:r w:rsidR="00226D70">
              <w:rPr>
                <w:noProof/>
                <w:webHidden/>
              </w:rPr>
              <w:instrText xml:space="preserve"> PAGEREF _Toc77860221 \h </w:instrText>
            </w:r>
            <w:r w:rsidR="00226D70">
              <w:rPr>
                <w:noProof/>
                <w:webHidden/>
              </w:rPr>
            </w:r>
            <w:r w:rsidR="00226D70">
              <w:rPr>
                <w:noProof/>
                <w:webHidden/>
              </w:rPr>
              <w:fldChar w:fldCharType="separate"/>
            </w:r>
            <w:r w:rsidR="00226D70">
              <w:rPr>
                <w:noProof/>
                <w:webHidden/>
              </w:rPr>
              <w:t>10</w:t>
            </w:r>
            <w:r w:rsidR="00226D70">
              <w:rPr>
                <w:noProof/>
                <w:webHidden/>
              </w:rPr>
              <w:fldChar w:fldCharType="end"/>
            </w:r>
          </w:hyperlink>
        </w:p>
        <w:p w14:paraId="12B0A353" w14:textId="6C9834C2"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22" w:history="1">
            <w:r w:rsidR="00226D70" w:rsidRPr="005C6906">
              <w:rPr>
                <w:rStyle w:val="Hyperlink"/>
                <w:noProof/>
              </w:rPr>
              <w:t>3.3 JIT - Just in Time</w:t>
            </w:r>
            <w:r w:rsidR="00226D70">
              <w:rPr>
                <w:noProof/>
                <w:webHidden/>
              </w:rPr>
              <w:tab/>
            </w:r>
            <w:r w:rsidR="00226D70">
              <w:rPr>
                <w:noProof/>
                <w:webHidden/>
              </w:rPr>
              <w:fldChar w:fldCharType="begin"/>
            </w:r>
            <w:r w:rsidR="00226D70">
              <w:rPr>
                <w:noProof/>
                <w:webHidden/>
              </w:rPr>
              <w:instrText xml:space="preserve"> PAGEREF _Toc77860222 \h </w:instrText>
            </w:r>
            <w:r w:rsidR="00226D70">
              <w:rPr>
                <w:noProof/>
                <w:webHidden/>
              </w:rPr>
            </w:r>
            <w:r w:rsidR="00226D70">
              <w:rPr>
                <w:noProof/>
                <w:webHidden/>
              </w:rPr>
              <w:fldChar w:fldCharType="separate"/>
            </w:r>
            <w:r w:rsidR="00226D70">
              <w:rPr>
                <w:noProof/>
                <w:webHidden/>
              </w:rPr>
              <w:t>11</w:t>
            </w:r>
            <w:r w:rsidR="00226D70">
              <w:rPr>
                <w:noProof/>
                <w:webHidden/>
              </w:rPr>
              <w:fldChar w:fldCharType="end"/>
            </w:r>
          </w:hyperlink>
        </w:p>
        <w:p w14:paraId="1D765443" w14:textId="1EBB3910" w:rsidR="00226D70" w:rsidRDefault="00000000" w:rsidP="00226D70">
          <w:pPr>
            <w:pStyle w:val="Verzeichnis1"/>
            <w:spacing w:line="240" w:lineRule="auto"/>
            <w:rPr>
              <w:rFonts w:asciiTheme="minorHAnsi" w:eastAsiaTheme="minorEastAsia" w:hAnsiTheme="minorHAnsi" w:cstheme="minorBidi"/>
              <w:b w:val="0"/>
              <w:noProof/>
              <w:sz w:val="22"/>
              <w:lang w:val="de-DE" w:eastAsia="de-DE" w:bidi="ar-SA"/>
            </w:rPr>
          </w:pPr>
          <w:hyperlink w:anchor="_Toc77860223" w:history="1">
            <w:r w:rsidR="00226D70" w:rsidRPr="005C6906">
              <w:rPr>
                <w:rStyle w:val="Hyperlink"/>
                <w:noProof/>
              </w:rPr>
              <w:t>Chapter 4: Order Management and Planning</w:t>
            </w:r>
            <w:r w:rsidR="00226D70">
              <w:rPr>
                <w:noProof/>
                <w:webHidden/>
              </w:rPr>
              <w:tab/>
            </w:r>
            <w:r w:rsidR="00226D70">
              <w:rPr>
                <w:noProof/>
                <w:webHidden/>
              </w:rPr>
              <w:fldChar w:fldCharType="begin"/>
            </w:r>
            <w:r w:rsidR="00226D70">
              <w:rPr>
                <w:noProof/>
                <w:webHidden/>
              </w:rPr>
              <w:instrText xml:space="preserve"> PAGEREF _Toc77860223 \h </w:instrText>
            </w:r>
            <w:r w:rsidR="00226D70">
              <w:rPr>
                <w:noProof/>
                <w:webHidden/>
              </w:rPr>
            </w:r>
            <w:r w:rsidR="00226D70">
              <w:rPr>
                <w:noProof/>
                <w:webHidden/>
              </w:rPr>
              <w:fldChar w:fldCharType="separate"/>
            </w:r>
            <w:r w:rsidR="00226D70">
              <w:rPr>
                <w:noProof/>
                <w:webHidden/>
              </w:rPr>
              <w:t>11</w:t>
            </w:r>
            <w:r w:rsidR="00226D70">
              <w:rPr>
                <w:noProof/>
                <w:webHidden/>
              </w:rPr>
              <w:fldChar w:fldCharType="end"/>
            </w:r>
          </w:hyperlink>
        </w:p>
        <w:p w14:paraId="5F8B4F27" w14:textId="30E605F6"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24" w:history="1">
            <w:r w:rsidR="00226D70" w:rsidRPr="005C6906">
              <w:rPr>
                <w:rStyle w:val="Hyperlink"/>
                <w:noProof/>
              </w:rPr>
              <w:t>4.1 Delivery Schedule Processing</w:t>
            </w:r>
            <w:r w:rsidR="00226D70">
              <w:rPr>
                <w:noProof/>
                <w:webHidden/>
              </w:rPr>
              <w:tab/>
            </w:r>
            <w:r w:rsidR="00226D70">
              <w:rPr>
                <w:noProof/>
                <w:webHidden/>
              </w:rPr>
              <w:fldChar w:fldCharType="begin"/>
            </w:r>
            <w:r w:rsidR="00226D70">
              <w:rPr>
                <w:noProof/>
                <w:webHidden/>
              </w:rPr>
              <w:instrText xml:space="preserve"> PAGEREF _Toc77860224 \h </w:instrText>
            </w:r>
            <w:r w:rsidR="00226D70">
              <w:rPr>
                <w:noProof/>
                <w:webHidden/>
              </w:rPr>
            </w:r>
            <w:r w:rsidR="00226D70">
              <w:rPr>
                <w:noProof/>
                <w:webHidden/>
              </w:rPr>
              <w:fldChar w:fldCharType="separate"/>
            </w:r>
            <w:r w:rsidR="00226D70">
              <w:rPr>
                <w:noProof/>
                <w:webHidden/>
              </w:rPr>
              <w:t>12</w:t>
            </w:r>
            <w:r w:rsidR="00226D70">
              <w:rPr>
                <w:noProof/>
                <w:webHidden/>
              </w:rPr>
              <w:fldChar w:fldCharType="end"/>
            </w:r>
          </w:hyperlink>
        </w:p>
        <w:p w14:paraId="7E686993" w14:textId="788F3174"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25" w:history="1">
            <w:r w:rsidR="00226D70" w:rsidRPr="005C6906">
              <w:rPr>
                <w:rStyle w:val="Hyperlink"/>
                <w:noProof/>
              </w:rPr>
              <w:t>4.2 Delivery Schedule Types</w:t>
            </w:r>
            <w:r w:rsidR="00226D70">
              <w:rPr>
                <w:noProof/>
                <w:webHidden/>
              </w:rPr>
              <w:tab/>
            </w:r>
            <w:r w:rsidR="00226D70">
              <w:rPr>
                <w:noProof/>
                <w:webHidden/>
              </w:rPr>
              <w:fldChar w:fldCharType="begin"/>
            </w:r>
            <w:r w:rsidR="00226D70">
              <w:rPr>
                <w:noProof/>
                <w:webHidden/>
              </w:rPr>
              <w:instrText xml:space="preserve"> PAGEREF _Toc77860225 \h </w:instrText>
            </w:r>
            <w:r w:rsidR="00226D70">
              <w:rPr>
                <w:noProof/>
                <w:webHidden/>
              </w:rPr>
            </w:r>
            <w:r w:rsidR="00226D70">
              <w:rPr>
                <w:noProof/>
                <w:webHidden/>
              </w:rPr>
              <w:fldChar w:fldCharType="separate"/>
            </w:r>
            <w:r w:rsidR="00226D70">
              <w:rPr>
                <w:noProof/>
                <w:webHidden/>
              </w:rPr>
              <w:t>12</w:t>
            </w:r>
            <w:r w:rsidR="00226D70">
              <w:rPr>
                <w:noProof/>
                <w:webHidden/>
              </w:rPr>
              <w:fldChar w:fldCharType="end"/>
            </w:r>
          </w:hyperlink>
        </w:p>
        <w:p w14:paraId="06A72783" w14:textId="34F4D90F"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26" w:history="1">
            <w:r w:rsidR="00226D70" w:rsidRPr="005C6906">
              <w:rPr>
                <w:rStyle w:val="Hyperlink"/>
                <w:noProof/>
              </w:rPr>
              <w:t>4.2.1 Delivery Schedules – Differences in Sourcing Models</w:t>
            </w:r>
            <w:r w:rsidR="00226D70">
              <w:rPr>
                <w:noProof/>
                <w:webHidden/>
              </w:rPr>
              <w:tab/>
            </w:r>
            <w:r w:rsidR="00226D70">
              <w:rPr>
                <w:noProof/>
                <w:webHidden/>
              </w:rPr>
              <w:fldChar w:fldCharType="begin"/>
            </w:r>
            <w:r w:rsidR="00226D70">
              <w:rPr>
                <w:noProof/>
                <w:webHidden/>
              </w:rPr>
              <w:instrText xml:space="preserve"> PAGEREF _Toc77860226 \h </w:instrText>
            </w:r>
            <w:r w:rsidR="00226D70">
              <w:rPr>
                <w:noProof/>
                <w:webHidden/>
              </w:rPr>
            </w:r>
            <w:r w:rsidR="00226D70">
              <w:rPr>
                <w:noProof/>
                <w:webHidden/>
              </w:rPr>
              <w:fldChar w:fldCharType="separate"/>
            </w:r>
            <w:r w:rsidR="00226D70">
              <w:rPr>
                <w:noProof/>
                <w:webHidden/>
              </w:rPr>
              <w:t>12</w:t>
            </w:r>
            <w:r w:rsidR="00226D70">
              <w:rPr>
                <w:noProof/>
                <w:webHidden/>
              </w:rPr>
              <w:fldChar w:fldCharType="end"/>
            </w:r>
          </w:hyperlink>
        </w:p>
        <w:p w14:paraId="55A390D9" w14:textId="588FAB9A" w:rsidR="00226D70" w:rsidRDefault="00000000" w:rsidP="00226D70">
          <w:pPr>
            <w:pStyle w:val="Verzeichnis1"/>
            <w:spacing w:line="240" w:lineRule="auto"/>
            <w:rPr>
              <w:rFonts w:asciiTheme="minorHAnsi" w:eastAsiaTheme="minorEastAsia" w:hAnsiTheme="minorHAnsi" w:cstheme="minorBidi"/>
              <w:b w:val="0"/>
              <w:noProof/>
              <w:sz w:val="22"/>
              <w:lang w:val="de-DE" w:eastAsia="de-DE" w:bidi="ar-SA"/>
            </w:rPr>
          </w:pPr>
          <w:hyperlink w:anchor="_Toc77860227" w:history="1">
            <w:r w:rsidR="00226D70" w:rsidRPr="005C6906">
              <w:rPr>
                <w:rStyle w:val="Hyperlink"/>
                <w:noProof/>
              </w:rPr>
              <w:t>Chapter 5: Supply Chain non-conformities</w:t>
            </w:r>
            <w:r w:rsidR="00226D70">
              <w:rPr>
                <w:noProof/>
                <w:webHidden/>
              </w:rPr>
              <w:tab/>
            </w:r>
            <w:r w:rsidR="00226D70">
              <w:rPr>
                <w:noProof/>
                <w:webHidden/>
              </w:rPr>
              <w:fldChar w:fldCharType="begin"/>
            </w:r>
            <w:r w:rsidR="00226D70">
              <w:rPr>
                <w:noProof/>
                <w:webHidden/>
              </w:rPr>
              <w:instrText xml:space="preserve"> PAGEREF _Toc77860227 \h </w:instrText>
            </w:r>
            <w:r w:rsidR="00226D70">
              <w:rPr>
                <w:noProof/>
                <w:webHidden/>
              </w:rPr>
            </w:r>
            <w:r w:rsidR="00226D70">
              <w:rPr>
                <w:noProof/>
                <w:webHidden/>
              </w:rPr>
              <w:fldChar w:fldCharType="separate"/>
            </w:r>
            <w:r w:rsidR="00226D70">
              <w:rPr>
                <w:noProof/>
                <w:webHidden/>
              </w:rPr>
              <w:t>13</w:t>
            </w:r>
            <w:r w:rsidR="00226D70">
              <w:rPr>
                <w:noProof/>
                <w:webHidden/>
              </w:rPr>
              <w:fldChar w:fldCharType="end"/>
            </w:r>
          </w:hyperlink>
        </w:p>
        <w:p w14:paraId="7EF8C0E0" w14:textId="0B834554" w:rsidR="00226D70" w:rsidRDefault="00000000" w:rsidP="00226D70">
          <w:pPr>
            <w:pStyle w:val="Verzeichnis1"/>
            <w:spacing w:line="240" w:lineRule="auto"/>
            <w:rPr>
              <w:rFonts w:asciiTheme="minorHAnsi" w:eastAsiaTheme="minorEastAsia" w:hAnsiTheme="minorHAnsi" w:cstheme="minorBidi"/>
              <w:b w:val="0"/>
              <w:noProof/>
              <w:sz w:val="22"/>
              <w:lang w:val="de-DE" w:eastAsia="de-DE" w:bidi="ar-SA"/>
            </w:rPr>
          </w:pPr>
          <w:hyperlink w:anchor="_Toc77860228" w:history="1">
            <w:r w:rsidR="00226D70" w:rsidRPr="005C6906">
              <w:rPr>
                <w:rStyle w:val="Hyperlink"/>
                <w:noProof/>
              </w:rPr>
              <w:t>Chapter 6: SCM Evaluation Processes</w:t>
            </w:r>
            <w:r w:rsidR="00226D70">
              <w:rPr>
                <w:noProof/>
                <w:webHidden/>
              </w:rPr>
              <w:tab/>
            </w:r>
            <w:r w:rsidR="00226D70">
              <w:rPr>
                <w:noProof/>
                <w:webHidden/>
              </w:rPr>
              <w:fldChar w:fldCharType="begin"/>
            </w:r>
            <w:r w:rsidR="00226D70">
              <w:rPr>
                <w:noProof/>
                <w:webHidden/>
              </w:rPr>
              <w:instrText xml:space="preserve"> PAGEREF _Toc77860228 \h </w:instrText>
            </w:r>
            <w:r w:rsidR="00226D70">
              <w:rPr>
                <w:noProof/>
                <w:webHidden/>
              </w:rPr>
            </w:r>
            <w:r w:rsidR="00226D70">
              <w:rPr>
                <w:noProof/>
                <w:webHidden/>
              </w:rPr>
              <w:fldChar w:fldCharType="separate"/>
            </w:r>
            <w:r w:rsidR="00226D70">
              <w:rPr>
                <w:noProof/>
                <w:webHidden/>
              </w:rPr>
              <w:t>14</w:t>
            </w:r>
            <w:r w:rsidR="00226D70">
              <w:rPr>
                <w:noProof/>
                <w:webHidden/>
              </w:rPr>
              <w:fldChar w:fldCharType="end"/>
            </w:r>
          </w:hyperlink>
        </w:p>
        <w:p w14:paraId="280C4EBB" w14:textId="64C27D88"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29" w:history="1">
            <w:r w:rsidR="00226D70" w:rsidRPr="005C6906">
              <w:rPr>
                <w:rStyle w:val="Hyperlink"/>
                <w:noProof/>
              </w:rPr>
              <w:t>6.1 Supplier Evaluation at Continental</w:t>
            </w:r>
            <w:r w:rsidR="00226D70">
              <w:rPr>
                <w:noProof/>
                <w:webHidden/>
              </w:rPr>
              <w:tab/>
            </w:r>
            <w:r w:rsidR="00226D70">
              <w:rPr>
                <w:noProof/>
                <w:webHidden/>
              </w:rPr>
              <w:fldChar w:fldCharType="begin"/>
            </w:r>
            <w:r w:rsidR="00226D70">
              <w:rPr>
                <w:noProof/>
                <w:webHidden/>
              </w:rPr>
              <w:instrText xml:space="preserve"> PAGEREF _Toc77860229 \h </w:instrText>
            </w:r>
            <w:r w:rsidR="00226D70">
              <w:rPr>
                <w:noProof/>
                <w:webHidden/>
              </w:rPr>
            </w:r>
            <w:r w:rsidR="00226D70">
              <w:rPr>
                <w:noProof/>
                <w:webHidden/>
              </w:rPr>
              <w:fldChar w:fldCharType="separate"/>
            </w:r>
            <w:r w:rsidR="00226D70">
              <w:rPr>
                <w:noProof/>
                <w:webHidden/>
              </w:rPr>
              <w:t>14</w:t>
            </w:r>
            <w:r w:rsidR="00226D70">
              <w:rPr>
                <w:noProof/>
                <w:webHidden/>
              </w:rPr>
              <w:fldChar w:fldCharType="end"/>
            </w:r>
          </w:hyperlink>
        </w:p>
        <w:p w14:paraId="7B35316C" w14:textId="0AD3F48C"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30" w:history="1">
            <w:r w:rsidR="00226D70" w:rsidRPr="005C6906">
              <w:rPr>
                <w:rStyle w:val="Hyperlink"/>
                <w:noProof/>
              </w:rPr>
              <w:t>6.2 SCM Supplier Evaluation Criteria</w:t>
            </w:r>
            <w:r w:rsidR="00226D70">
              <w:rPr>
                <w:noProof/>
                <w:webHidden/>
              </w:rPr>
              <w:tab/>
            </w:r>
            <w:r w:rsidR="00226D70">
              <w:rPr>
                <w:noProof/>
                <w:webHidden/>
              </w:rPr>
              <w:fldChar w:fldCharType="begin"/>
            </w:r>
            <w:r w:rsidR="00226D70">
              <w:rPr>
                <w:noProof/>
                <w:webHidden/>
              </w:rPr>
              <w:instrText xml:space="preserve"> PAGEREF _Toc77860230 \h </w:instrText>
            </w:r>
            <w:r w:rsidR="00226D70">
              <w:rPr>
                <w:noProof/>
                <w:webHidden/>
              </w:rPr>
            </w:r>
            <w:r w:rsidR="00226D70">
              <w:rPr>
                <w:noProof/>
                <w:webHidden/>
              </w:rPr>
              <w:fldChar w:fldCharType="separate"/>
            </w:r>
            <w:r w:rsidR="00226D70">
              <w:rPr>
                <w:noProof/>
                <w:webHidden/>
              </w:rPr>
              <w:t>15</w:t>
            </w:r>
            <w:r w:rsidR="00226D70">
              <w:rPr>
                <w:noProof/>
                <w:webHidden/>
              </w:rPr>
              <w:fldChar w:fldCharType="end"/>
            </w:r>
          </w:hyperlink>
        </w:p>
        <w:p w14:paraId="42B6061A" w14:textId="7D8F1A73"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31" w:history="1">
            <w:r w:rsidR="00226D70" w:rsidRPr="005C6906">
              <w:rPr>
                <w:rStyle w:val="Hyperlink"/>
                <w:noProof/>
              </w:rPr>
              <w:t>6.2.1 Delivery Capability</w:t>
            </w:r>
            <w:r w:rsidR="00226D70">
              <w:rPr>
                <w:noProof/>
                <w:webHidden/>
              </w:rPr>
              <w:tab/>
            </w:r>
            <w:r w:rsidR="00226D70">
              <w:rPr>
                <w:noProof/>
                <w:webHidden/>
              </w:rPr>
              <w:fldChar w:fldCharType="begin"/>
            </w:r>
            <w:r w:rsidR="00226D70">
              <w:rPr>
                <w:noProof/>
                <w:webHidden/>
              </w:rPr>
              <w:instrText xml:space="preserve"> PAGEREF _Toc77860231 \h </w:instrText>
            </w:r>
            <w:r w:rsidR="00226D70">
              <w:rPr>
                <w:noProof/>
                <w:webHidden/>
              </w:rPr>
            </w:r>
            <w:r w:rsidR="00226D70">
              <w:rPr>
                <w:noProof/>
                <w:webHidden/>
              </w:rPr>
              <w:fldChar w:fldCharType="separate"/>
            </w:r>
            <w:r w:rsidR="00226D70">
              <w:rPr>
                <w:noProof/>
                <w:webHidden/>
              </w:rPr>
              <w:t>15</w:t>
            </w:r>
            <w:r w:rsidR="00226D70">
              <w:rPr>
                <w:noProof/>
                <w:webHidden/>
              </w:rPr>
              <w:fldChar w:fldCharType="end"/>
            </w:r>
          </w:hyperlink>
        </w:p>
        <w:p w14:paraId="5C14F5AD" w14:textId="070CE658"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32" w:history="1">
            <w:r w:rsidR="00226D70" w:rsidRPr="005C6906">
              <w:rPr>
                <w:rStyle w:val="Hyperlink"/>
                <w:noProof/>
              </w:rPr>
              <w:t>6.2.2 PSM Rate</w:t>
            </w:r>
            <w:r w:rsidR="00226D70">
              <w:rPr>
                <w:noProof/>
                <w:webHidden/>
              </w:rPr>
              <w:tab/>
            </w:r>
            <w:r w:rsidR="00226D70">
              <w:rPr>
                <w:noProof/>
                <w:webHidden/>
              </w:rPr>
              <w:fldChar w:fldCharType="begin"/>
            </w:r>
            <w:r w:rsidR="00226D70">
              <w:rPr>
                <w:noProof/>
                <w:webHidden/>
              </w:rPr>
              <w:instrText xml:space="preserve"> PAGEREF _Toc77860232 \h </w:instrText>
            </w:r>
            <w:r w:rsidR="00226D70">
              <w:rPr>
                <w:noProof/>
                <w:webHidden/>
              </w:rPr>
            </w:r>
            <w:r w:rsidR="00226D70">
              <w:rPr>
                <w:noProof/>
                <w:webHidden/>
              </w:rPr>
              <w:fldChar w:fldCharType="separate"/>
            </w:r>
            <w:r w:rsidR="00226D70">
              <w:rPr>
                <w:noProof/>
                <w:webHidden/>
              </w:rPr>
              <w:t>17</w:t>
            </w:r>
            <w:r w:rsidR="00226D70">
              <w:rPr>
                <w:noProof/>
                <w:webHidden/>
              </w:rPr>
              <w:fldChar w:fldCharType="end"/>
            </w:r>
          </w:hyperlink>
        </w:p>
        <w:p w14:paraId="2B21CCB5" w14:textId="25EF7965"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33" w:history="1">
            <w:r w:rsidR="00226D70" w:rsidRPr="005C6906">
              <w:rPr>
                <w:rStyle w:val="Hyperlink"/>
                <w:noProof/>
              </w:rPr>
              <w:t>6.2.3 Supply Chain Complaints</w:t>
            </w:r>
            <w:r w:rsidR="00226D70">
              <w:rPr>
                <w:noProof/>
                <w:webHidden/>
              </w:rPr>
              <w:tab/>
            </w:r>
            <w:r w:rsidR="00226D70">
              <w:rPr>
                <w:noProof/>
                <w:webHidden/>
              </w:rPr>
              <w:fldChar w:fldCharType="begin"/>
            </w:r>
            <w:r w:rsidR="00226D70">
              <w:rPr>
                <w:noProof/>
                <w:webHidden/>
              </w:rPr>
              <w:instrText xml:space="preserve"> PAGEREF _Toc77860233 \h </w:instrText>
            </w:r>
            <w:r w:rsidR="00226D70">
              <w:rPr>
                <w:noProof/>
                <w:webHidden/>
              </w:rPr>
            </w:r>
            <w:r w:rsidR="00226D70">
              <w:rPr>
                <w:noProof/>
                <w:webHidden/>
              </w:rPr>
              <w:fldChar w:fldCharType="separate"/>
            </w:r>
            <w:r w:rsidR="00226D70">
              <w:rPr>
                <w:noProof/>
                <w:webHidden/>
              </w:rPr>
              <w:t>17</w:t>
            </w:r>
            <w:r w:rsidR="00226D70">
              <w:rPr>
                <w:noProof/>
                <w:webHidden/>
              </w:rPr>
              <w:fldChar w:fldCharType="end"/>
            </w:r>
          </w:hyperlink>
        </w:p>
        <w:p w14:paraId="4AB713F2" w14:textId="6B7590B1"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34" w:history="1">
            <w:r w:rsidR="00226D70" w:rsidRPr="005C6906">
              <w:rPr>
                <w:rStyle w:val="Hyperlink"/>
                <w:noProof/>
              </w:rPr>
              <w:t>6.2.4 Self-Assessment (MMOG/LE NP) of SCM Processes</w:t>
            </w:r>
            <w:r w:rsidR="00226D70">
              <w:rPr>
                <w:noProof/>
                <w:webHidden/>
              </w:rPr>
              <w:tab/>
            </w:r>
            <w:r w:rsidR="00226D70">
              <w:rPr>
                <w:noProof/>
                <w:webHidden/>
              </w:rPr>
              <w:fldChar w:fldCharType="begin"/>
            </w:r>
            <w:r w:rsidR="00226D70">
              <w:rPr>
                <w:noProof/>
                <w:webHidden/>
              </w:rPr>
              <w:instrText xml:space="preserve"> PAGEREF _Toc77860234 \h </w:instrText>
            </w:r>
            <w:r w:rsidR="00226D70">
              <w:rPr>
                <w:noProof/>
                <w:webHidden/>
              </w:rPr>
            </w:r>
            <w:r w:rsidR="00226D70">
              <w:rPr>
                <w:noProof/>
                <w:webHidden/>
              </w:rPr>
              <w:fldChar w:fldCharType="separate"/>
            </w:r>
            <w:r w:rsidR="00226D70">
              <w:rPr>
                <w:noProof/>
                <w:webHidden/>
              </w:rPr>
              <w:t>17</w:t>
            </w:r>
            <w:r w:rsidR="00226D70">
              <w:rPr>
                <w:noProof/>
                <w:webHidden/>
              </w:rPr>
              <w:fldChar w:fldCharType="end"/>
            </w:r>
          </w:hyperlink>
        </w:p>
        <w:p w14:paraId="6C84FCBC" w14:textId="3EF21EEC" w:rsidR="00226D70" w:rsidRDefault="00000000" w:rsidP="00226D70">
          <w:pPr>
            <w:pStyle w:val="Verzeichnis2"/>
            <w:tabs>
              <w:tab w:val="right" w:leader="dot" w:pos="10332"/>
            </w:tabs>
            <w:spacing w:line="240" w:lineRule="auto"/>
            <w:rPr>
              <w:rFonts w:asciiTheme="minorHAnsi" w:eastAsiaTheme="minorEastAsia" w:hAnsiTheme="minorHAnsi" w:cstheme="minorBidi"/>
              <w:noProof/>
              <w:sz w:val="22"/>
              <w:lang w:val="de-DE" w:eastAsia="de-DE" w:bidi="ar-SA"/>
            </w:rPr>
          </w:pPr>
          <w:hyperlink w:anchor="_Toc77860235" w:history="1">
            <w:r w:rsidR="00226D70" w:rsidRPr="005C6906">
              <w:rPr>
                <w:rStyle w:val="Hyperlink"/>
                <w:noProof/>
              </w:rPr>
              <w:t>6.3 Supplier Evaluation Reporting</w:t>
            </w:r>
            <w:r w:rsidR="00226D70">
              <w:rPr>
                <w:noProof/>
                <w:webHidden/>
              </w:rPr>
              <w:tab/>
            </w:r>
            <w:r w:rsidR="00226D70">
              <w:rPr>
                <w:noProof/>
                <w:webHidden/>
              </w:rPr>
              <w:fldChar w:fldCharType="begin"/>
            </w:r>
            <w:r w:rsidR="00226D70">
              <w:rPr>
                <w:noProof/>
                <w:webHidden/>
              </w:rPr>
              <w:instrText xml:space="preserve"> PAGEREF _Toc77860235 \h </w:instrText>
            </w:r>
            <w:r w:rsidR="00226D70">
              <w:rPr>
                <w:noProof/>
                <w:webHidden/>
              </w:rPr>
            </w:r>
            <w:r w:rsidR="00226D70">
              <w:rPr>
                <w:noProof/>
                <w:webHidden/>
              </w:rPr>
              <w:fldChar w:fldCharType="separate"/>
            </w:r>
            <w:r w:rsidR="00226D70">
              <w:rPr>
                <w:noProof/>
                <w:webHidden/>
              </w:rPr>
              <w:t>18</w:t>
            </w:r>
            <w:r w:rsidR="00226D70">
              <w:rPr>
                <w:noProof/>
                <w:webHidden/>
              </w:rPr>
              <w:fldChar w:fldCharType="end"/>
            </w:r>
          </w:hyperlink>
        </w:p>
        <w:p w14:paraId="44E09F9F" w14:textId="62C3DA82"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36" w:history="1">
            <w:r w:rsidR="00226D70" w:rsidRPr="005C6906">
              <w:rPr>
                <w:rStyle w:val="Hyperlink"/>
                <w:noProof/>
              </w:rPr>
              <w:t>6.3.1 Availability of Data</w:t>
            </w:r>
            <w:r w:rsidR="00226D70">
              <w:rPr>
                <w:noProof/>
                <w:webHidden/>
              </w:rPr>
              <w:tab/>
            </w:r>
            <w:r w:rsidR="00226D70">
              <w:rPr>
                <w:noProof/>
                <w:webHidden/>
              </w:rPr>
              <w:fldChar w:fldCharType="begin"/>
            </w:r>
            <w:r w:rsidR="00226D70">
              <w:rPr>
                <w:noProof/>
                <w:webHidden/>
              </w:rPr>
              <w:instrText xml:space="preserve"> PAGEREF _Toc77860236 \h </w:instrText>
            </w:r>
            <w:r w:rsidR="00226D70">
              <w:rPr>
                <w:noProof/>
                <w:webHidden/>
              </w:rPr>
            </w:r>
            <w:r w:rsidR="00226D70">
              <w:rPr>
                <w:noProof/>
                <w:webHidden/>
              </w:rPr>
              <w:fldChar w:fldCharType="separate"/>
            </w:r>
            <w:r w:rsidR="00226D70">
              <w:rPr>
                <w:noProof/>
                <w:webHidden/>
              </w:rPr>
              <w:t>18</w:t>
            </w:r>
            <w:r w:rsidR="00226D70">
              <w:rPr>
                <w:noProof/>
                <w:webHidden/>
              </w:rPr>
              <w:fldChar w:fldCharType="end"/>
            </w:r>
          </w:hyperlink>
        </w:p>
        <w:p w14:paraId="7858832E" w14:textId="59B9CC89"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37" w:history="1">
            <w:r w:rsidR="00226D70" w:rsidRPr="005C6906">
              <w:rPr>
                <w:rStyle w:val="Hyperlink"/>
                <w:noProof/>
              </w:rPr>
              <w:t>6.3.2 How to work with SupplyOn Performance Monitor</w:t>
            </w:r>
            <w:r w:rsidR="00226D70">
              <w:rPr>
                <w:noProof/>
                <w:webHidden/>
              </w:rPr>
              <w:tab/>
            </w:r>
            <w:r w:rsidR="00226D70">
              <w:rPr>
                <w:noProof/>
                <w:webHidden/>
              </w:rPr>
              <w:fldChar w:fldCharType="begin"/>
            </w:r>
            <w:r w:rsidR="00226D70">
              <w:rPr>
                <w:noProof/>
                <w:webHidden/>
              </w:rPr>
              <w:instrText xml:space="preserve"> PAGEREF _Toc77860237 \h </w:instrText>
            </w:r>
            <w:r w:rsidR="00226D70">
              <w:rPr>
                <w:noProof/>
                <w:webHidden/>
              </w:rPr>
            </w:r>
            <w:r w:rsidR="00226D70">
              <w:rPr>
                <w:noProof/>
                <w:webHidden/>
              </w:rPr>
              <w:fldChar w:fldCharType="separate"/>
            </w:r>
            <w:r w:rsidR="00226D70">
              <w:rPr>
                <w:noProof/>
                <w:webHidden/>
              </w:rPr>
              <w:t>18</w:t>
            </w:r>
            <w:r w:rsidR="00226D70">
              <w:rPr>
                <w:noProof/>
                <w:webHidden/>
              </w:rPr>
              <w:fldChar w:fldCharType="end"/>
            </w:r>
          </w:hyperlink>
        </w:p>
        <w:p w14:paraId="76AD758B" w14:textId="437508C0"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38" w:history="1">
            <w:r w:rsidR="00226D70" w:rsidRPr="005C6906">
              <w:rPr>
                <w:rStyle w:val="Hyperlink"/>
                <w:noProof/>
              </w:rPr>
              <w:t>6.3.3 Summary of the Supplier Performance Evaluation (in SupplyOn designated as Overview)</w:t>
            </w:r>
            <w:r w:rsidR="00226D70">
              <w:rPr>
                <w:noProof/>
                <w:webHidden/>
              </w:rPr>
              <w:tab/>
            </w:r>
            <w:r w:rsidR="00226D70">
              <w:rPr>
                <w:noProof/>
                <w:webHidden/>
              </w:rPr>
              <w:fldChar w:fldCharType="begin"/>
            </w:r>
            <w:r w:rsidR="00226D70">
              <w:rPr>
                <w:noProof/>
                <w:webHidden/>
              </w:rPr>
              <w:instrText xml:space="preserve"> PAGEREF _Toc77860238 \h </w:instrText>
            </w:r>
            <w:r w:rsidR="00226D70">
              <w:rPr>
                <w:noProof/>
                <w:webHidden/>
              </w:rPr>
            </w:r>
            <w:r w:rsidR="00226D70">
              <w:rPr>
                <w:noProof/>
                <w:webHidden/>
              </w:rPr>
              <w:fldChar w:fldCharType="separate"/>
            </w:r>
            <w:r w:rsidR="00226D70">
              <w:rPr>
                <w:noProof/>
                <w:webHidden/>
              </w:rPr>
              <w:t>18</w:t>
            </w:r>
            <w:r w:rsidR="00226D70">
              <w:rPr>
                <w:noProof/>
                <w:webHidden/>
              </w:rPr>
              <w:fldChar w:fldCharType="end"/>
            </w:r>
          </w:hyperlink>
        </w:p>
        <w:p w14:paraId="77833CD2" w14:textId="61F4409C"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39" w:history="1">
            <w:r w:rsidR="00226D70" w:rsidRPr="005C6906">
              <w:rPr>
                <w:rStyle w:val="Hyperlink"/>
                <w:noProof/>
              </w:rPr>
              <w:t>6.3.4 Monthly SCM Performance (in SupplyOn designated as Operational Evaluation Supply Chain)</w:t>
            </w:r>
            <w:r w:rsidR="00226D70">
              <w:rPr>
                <w:noProof/>
                <w:webHidden/>
              </w:rPr>
              <w:tab/>
            </w:r>
            <w:r w:rsidR="00226D70">
              <w:rPr>
                <w:noProof/>
                <w:webHidden/>
              </w:rPr>
              <w:fldChar w:fldCharType="begin"/>
            </w:r>
            <w:r w:rsidR="00226D70">
              <w:rPr>
                <w:noProof/>
                <w:webHidden/>
              </w:rPr>
              <w:instrText xml:space="preserve"> PAGEREF _Toc77860239 \h </w:instrText>
            </w:r>
            <w:r w:rsidR="00226D70">
              <w:rPr>
                <w:noProof/>
                <w:webHidden/>
              </w:rPr>
            </w:r>
            <w:r w:rsidR="00226D70">
              <w:rPr>
                <w:noProof/>
                <w:webHidden/>
              </w:rPr>
              <w:fldChar w:fldCharType="separate"/>
            </w:r>
            <w:r w:rsidR="00226D70">
              <w:rPr>
                <w:noProof/>
                <w:webHidden/>
              </w:rPr>
              <w:t>19</w:t>
            </w:r>
            <w:r w:rsidR="00226D70">
              <w:rPr>
                <w:noProof/>
                <w:webHidden/>
              </w:rPr>
              <w:fldChar w:fldCharType="end"/>
            </w:r>
          </w:hyperlink>
        </w:p>
        <w:p w14:paraId="00C130B7" w14:textId="1706A7E1" w:rsidR="00226D70" w:rsidRDefault="00000000" w:rsidP="00226D70">
          <w:pPr>
            <w:pStyle w:val="Verzeichnis3"/>
            <w:spacing w:line="240" w:lineRule="auto"/>
            <w:rPr>
              <w:rFonts w:asciiTheme="minorHAnsi" w:eastAsiaTheme="minorEastAsia" w:hAnsiTheme="minorHAnsi" w:cstheme="minorBidi"/>
              <w:noProof/>
              <w:sz w:val="22"/>
              <w:lang w:val="de-DE" w:eastAsia="de-DE" w:bidi="ar-SA"/>
            </w:rPr>
          </w:pPr>
          <w:hyperlink w:anchor="_Toc77860240" w:history="1">
            <w:r w:rsidR="00226D70" w:rsidRPr="005C6906">
              <w:rPr>
                <w:rStyle w:val="Hyperlink"/>
                <w:noProof/>
              </w:rPr>
              <w:t>6.3.5 BASE for strategic suppliers (designated in SupplyOn as Strategic Evaluation)</w:t>
            </w:r>
            <w:r w:rsidR="00226D70">
              <w:rPr>
                <w:noProof/>
                <w:webHidden/>
              </w:rPr>
              <w:tab/>
            </w:r>
            <w:r w:rsidR="00226D70">
              <w:rPr>
                <w:noProof/>
                <w:webHidden/>
              </w:rPr>
              <w:fldChar w:fldCharType="begin"/>
            </w:r>
            <w:r w:rsidR="00226D70">
              <w:rPr>
                <w:noProof/>
                <w:webHidden/>
              </w:rPr>
              <w:instrText xml:space="preserve"> PAGEREF _Toc77860240 \h </w:instrText>
            </w:r>
            <w:r w:rsidR="00226D70">
              <w:rPr>
                <w:noProof/>
                <w:webHidden/>
              </w:rPr>
            </w:r>
            <w:r w:rsidR="00226D70">
              <w:rPr>
                <w:noProof/>
                <w:webHidden/>
              </w:rPr>
              <w:fldChar w:fldCharType="separate"/>
            </w:r>
            <w:r w:rsidR="00226D70">
              <w:rPr>
                <w:noProof/>
                <w:webHidden/>
              </w:rPr>
              <w:t>19</w:t>
            </w:r>
            <w:r w:rsidR="00226D70">
              <w:rPr>
                <w:noProof/>
                <w:webHidden/>
              </w:rPr>
              <w:fldChar w:fldCharType="end"/>
            </w:r>
          </w:hyperlink>
        </w:p>
        <w:p w14:paraId="0E7689AA" w14:textId="1015C8DE" w:rsidR="00226D70" w:rsidRDefault="00000000" w:rsidP="00226D70">
          <w:pPr>
            <w:pStyle w:val="Verzeichnis1"/>
            <w:spacing w:line="240" w:lineRule="auto"/>
            <w:rPr>
              <w:rFonts w:asciiTheme="minorHAnsi" w:eastAsiaTheme="minorEastAsia" w:hAnsiTheme="minorHAnsi" w:cstheme="minorBidi"/>
              <w:b w:val="0"/>
              <w:noProof/>
              <w:sz w:val="22"/>
              <w:lang w:val="de-DE" w:eastAsia="de-DE" w:bidi="ar-SA"/>
            </w:rPr>
          </w:pPr>
          <w:hyperlink w:anchor="_Toc77860241" w:history="1">
            <w:r w:rsidR="00226D70" w:rsidRPr="005C6906">
              <w:rPr>
                <w:rStyle w:val="Hyperlink"/>
                <w:noProof/>
              </w:rPr>
              <w:t>Frequently used Definitions and Abbreviations</w:t>
            </w:r>
            <w:r w:rsidR="00226D70">
              <w:rPr>
                <w:noProof/>
                <w:webHidden/>
              </w:rPr>
              <w:tab/>
            </w:r>
            <w:r w:rsidR="00226D70">
              <w:rPr>
                <w:noProof/>
                <w:webHidden/>
              </w:rPr>
              <w:fldChar w:fldCharType="begin"/>
            </w:r>
            <w:r w:rsidR="00226D70">
              <w:rPr>
                <w:noProof/>
                <w:webHidden/>
              </w:rPr>
              <w:instrText xml:space="preserve"> PAGEREF _Toc77860241 \h </w:instrText>
            </w:r>
            <w:r w:rsidR="00226D70">
              <w:rPr>
                <w:noProof/>
                <w:webHidden/>
              </w:rPr>
            </w:r>
            <w:r w:rsidR="00226D70">
              <w:rPr>
                <w:noProof/>
                <w:webHidden/>
              </w:rPr>
              <w:fldChar w:fldCharType="separate"/>
            </w:r>
            <w:r w:rsidR="00226D70">
              <w:rPr>
                <w:noProof/>
                <w:webHidden/>
              </w:rPr>
              <w:t>20</w:t>
            </w:r>
            <w:r w:rsidR="00226D70">
              <w:rPr>
                <w:noProof/>
                <w:webHidden/>
              </w:rPr>
              <w:fldChar w:fldCharType="end"/>
            </w:r>
          </w:hyperlink>
        </w:p>
        <w:p w14:paraId="305D2D7A" w14:textId="748C068A" w:rsidR="00A374D7" w:rsidRDefault="00A374D7" w:rsidP="000C5EDC">
          <w:pPr>
            <w:spacing w:after="200"/>
            <w:jc w:val="left"/>
            <w:rPr>
              <w:rFonts w:cs="Arial"/>
              <w:sz w:val="22"/>
              <w:lang w:val="de-DE"/>
            </w:rPr>
            <w:sectPr w:rsidR="00A374D7" w:rsidSect="00803CD5">
              <w:footerReference w:type="default" r:id="rId20"/>
              <w:pgSz w:w="11906" w:h="16838"/>
              <w:pgMar w:top="782" w:right="782" w:bottom="851" w:left="782" w:header="709" w:footer="709" w:gutter="0"/>
              <w:pgNumType w:start="2"/>
              <w:cols w:space="720"/>
            </w:sectPr>
          </w:pPr>
          <w:r>
            <w:rPr>
              <w:rFonts w:cs="Arial"/>
              <w:sz w:val="22"/>
              <w:lang w:val="de-DE"/>
            </w:rPr>
            <w:fldChar w:fldCharType="end"/>
          </w:r>
        </w:p>
        <w:p w14:paraId="01A67013" w14:textId="77777777" w:rsidR="00A374D7" w:rsidRDefault="00A374D7" w:rsidP="00A374D7">
          <w:pPr>
            <w:pStyle w:val="berschrift1"/>
          </w:pPr>
          <w:bookmarkStart w:id="44" w:name="_Toc404087310"/>
          <w:bookmarkStart w:id="45" w:name="_Toc77860200"/>
          <w:r>
            <w:lastRenderedPageBreak/>
            <w:t>Chapter 1: Introduction</w:t>
          </w:r>
          <w:bookmarkEnd w:id="44"/>
          <w:bookmarkEnd w:id="45"/>
        </w:p>
        <w:p w14:paraId="692638B4" w14:textId="77777777" w:rsidR="00A374D7" w:rsidRDefault="00A374D7" w:rsidP="00A374D7">
          <w:pPr>
            <w:pStyle w:val="berschrift2"/>
          </w:pPr>
          <w:bookmarkStart w:id="46" w:name="_Toc404087311"/>
          <w:bookmarkStart w:id="47" w:name="_Toc77860201"/>
          <w:r>
            <w:t xml:space="preserve">1.1 </w:t>
          </w:r>
          <w:bookmarkStart w:id="48" w:name="_Toc404087312"/>
          <w:bookmarkEnd w:id="46"/>
          <w:r>
            <w:t>Scope</w:t>
          </w:r>
          <w:bookmarkEnd w:id="47"/>
          <w:bookmarkEnd w:id="48"/>
        </w:p>
        <w:p w14:paraId="7A5A4D3F" w14:textId="77777777" w:rsidR="00A374D7" w:rsidRDefault="00A374D7" w:rsidP="00A374D7">
          <w:pPr>
            <w:rPr>
              <w:color w:val="000000" w:themeColor="text1"/>
            </w:rPr>
          </w:pPr>
          <w:r>
            <w:t xml:space="preserve">The </w:t>
          </w:r>
          <w:r>
            <w:rPr>
              <w:b/>
            </w:rPr>
            <w:t xml:space="preserve">Global </w:t>
          </w:r>
          <w:r>
            <w:rPr>
              <w:b/>
              <w:color w:val="000000" w:themeColor="text1"/>
            </w:rPr>
            <w:t xml:space="preserve">Supply Chain Concept </w:t>
          </w:r>
          <w:r>
            <w:rPr>
              <w:color w:val="000000" w:themeColor="text1"/>
            </w:rPr>
            <w:t xml:space="preserve">applies to all suppliers of Continental supplying approved raw material, production material or Contract Products. </w:t>
          </w:r>
          <w:bookmarkStart w:id="49" w:name="_Toc404087314"/>
        </w:p>
        <w:p w14:paraId="755258DA" w14:textId="545DCCA3" w:rsidR="00A374D7" w:rsidRDefault="00A374D7" w:rsidP="00A374D7">
          <w:pPr>
            <w:rPr>
              <w:color w:val="000000" w:themeColor="text1"/>
            </w:rPr>
          </w:pPr>
          <w:r>
            <w:rPr>
              <w:color w:val="000000" w:themeColor="text1"/>
            </w:rPr>
            <w:t xml:space="preserve">Processes during prototyping, pilot build, initial samples build-up and </w:t>
          </w:r>
          <w:r w:rsidR="008D6B7B">
            <w:rPr>
              <w:color w:val="000000" w:themeColor="text1"/>
            </w:rPr>
            <w:t>S</w:t>
          </w:r>
          <w:r>
            <w:rPr>
              <w:color w:val="000000" w:themeColor="text1"/>
            </w:rPr>
            <w:t xml:space="preserve">upply </w:t>
          </w:r>
          <w:r w:rsidR="008D6B7B">
            <w:rPr>
              <w:color w:val="000000" w:themeColor="text1"/>
            </w:rPr>
            <w:t>C</w:t>
          </w:r>
          <w:r>
            <w:rPr>
              <w:color w:val="000000" w:themeColor="text1"/>
            </w:rPr>
            <w:t>hain processes for product termination or aftermarket requirements might be, if not regulated in Individual Agreements, handled on a case-by-case basis in close alignment with the ordering Continental location.</w:t>
          </w:r>
        </w:p>
        <w:p w14:paraId="7327A3D8" w14:textId="77777777" w:rsidR="00A374D7" w:rsidRDefault="00A374D7" w:rsidP="00A374D7">
          <w:r>
            <w:rPr>
              <w:color w:val="000000" w:themeColor="text1"/>
            </w:rPr>
            <w:t xml:space="preserve">The clauses in this Section II comprise background information and Continental internal process descriptions that have to be acknowledged. Dependent on the mutually agreed stipulations in Section I, not all elements of Section II may apply for the individual business relationship between </w:t>
          </w:r>
          <w:r>
            <w:t>the Parties, but may become applicable after Individual Agreement.</w:t>
          </w:r>
        </w:p>
        <w:p w14:paraId="52C59106" w14:textId="77777777" w:rsidR="00A374D7" w:rsidRDefault="00A374D7" w:rsidP="00A374D7">
          <w:pPr>
            <w:pStyle w:val="berschrift2"/>
          </w:pPr>
          <w:bookmarkStart w:id="50" w:name="_Toc77860202"/>
          <w:r>
            <w:t>1.2 Source of information</w:t>
          </w:r>
          <w:bookmarkEnd w:id="50"/>
        </w:p>
        <w:p w14:paraId="00598141" w14:textId="77777777" w:rsidR="00A374D7" w:rsidRDefault="00A374D7" w:rsidP="00A374D7">
          <w:pPr>
            <w:rPr>
              <w:lang w:val="en-GB"/>
            </w:rPr>
          </w:pPr>
          <w:r>
            <w:rPr>
              <w:lang w:val="en-GB"/>
            </w:rPr>
            <w:t>The applicable Technical Standards (“TST”), as well as additional information on Continental Supply Chain processes, in the latest released version, can be found on the Internet at following link:</w:t>
          </w:r>
          <w:bookmarkStart w:id="51" w:name="_Toc404087329"/>
          <w:bookmarkStart w:id="52" w:name="_Toc401938408"/>
          <w:bookmarkStart w:id="53" w:name="_Toc401623687"/>
          <w:bookmarkStart w:id="54" w:name="_Toc401622939"/>
          <w:bookmarkStart w:id="55" w:name="_Toc401622787"/>
        </w:p>
        <w:p w14:paraId="04C04793" w14:textId="617DA104" w:rsidR="00A374D7" w:rsidRPr="00863E96" w:rsidRDefault="00863E96" w:rsidP="00A374D7">
          <w:pPr>
            <w:rPr>
              <w:color w:val="2E74B5" w:themeColor="accent1" w:themeShade="BF"/>
              <w:u w:val="single"/>
            </w:rPr>
          </w:pPr>
          <w:r w:rsidRPr="00863E96">
            <w:rPr>
              <w:color w:val="2E74B5" w:themeColor="accent1" w:themeShade="BF"/>
              <w:u w:val="single"/>
            </w:rPr>
            <w:t>https://www.continental-automotive.com/en-gl/Passenger-Cars/Company/Supplier-Information/Supplier-Logistics</w:t>
          </w:r>
        </w:p>
        <w:bookmarkEnd w:id="51"/>
        <w:bookmarkEnd w:id="52"/>
        <w:bookmarkEnd w:id="53"/>
        <w:bookmarkEnd w:id="54"/>
        <w:bookmarkEnd w:id="55"/>
        <w:p w14:paraId="5F868547" w14:textId="1F4CC36F" w:rsidR="00A374D7" w:rsidRDefault="004A4D6A" w:rsidP="00A374D7">
          <w:pPr>
            <w:rPr>
              <w:b/>
              <w:color w:val="FF0000"/>
            </w:rPr>
          </w:pPr>
          <w:r>
            <w:rPr>
              <w:noProof/>
            </w:rPr>
            <mc:AlternateContent>
              <mc:Choice Requires="wps">
                <w:drawing>
                  <wp:anchor distT="0" distB="0" distL="114300" distR="114300" simplePos="0" relativeHeight="251689984" behindDoc="1" locked="0" layoutInCell="1" allowOverlap="1" wp14:anchorId="734F936B" wp14:editId="1ABDB54C">
                    <wp:simplePos x="0" y="0"/>
                    <wp:positionH relativeFrom="page">
                      <wp:posOffset>561340</wp:posOffset>
                    </wp:positionH>
                    <wp:positionV relativeFrom="paragraph">
                      <wp:posOffset>5122487</wp:posOffset>
                    </wp:positionV>
                    <wp:extent cx="2139950" cy="145415"/>
                    <wp:effectExtent l="0" t="0" r="0" b="6985"/>
                    <wp:wrapTopAndBottom/>
                    <wp:docPr id="82" name="Textfeld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145415"/>
                            </a:xfrm>
                            <a:prstGeom prst="rect">
                              <a:avLst/>
                            </a:prstGeom>
                            <a:solidFill>
                              <a:prstClr val="white"/>
                            </a:solidFill>
                            <a:ln>
                              <a:noFill/>
                            </a:ln>
                            <a:effectLst/>
                          </wps:spPr>
                          <wps:txbx>
                            <w:txbxContent>
                              <w:p w14:paraId="6F2EBEF9" w14:textId="77777777" w:rsidR="000D2E1D" w:rsidRDefault="000D2E1D" w:rsidP="00A374D7">
                                <w:pPr>
                                  <w:pStyle w:val="Beschriftung"/>
                                  <w:ind w:left="567" w:hanging="567"/>
                                  <w:rPr>
                                    <w:sz w:val="18"/>
                                  </w:rPr>
                                </w:pPr>
                                <w:r>
                                  <w:t xml:space="preserve">Figure </w:t>
                                </w:r>
                                <w:r>
                                  <w:fldChar w:fldCharType="begin"/>
                                </w:r>
                                <w:r>
                                  <w:instrText xml:space="preserve"> SEQ Figure \* ARABIC </w:instrText>
                                </w:r>
                                <w:r>
                                  <w:fldChar w:fldCharType="separate"/>
                                </w:r>
                                <w:r>
                                  <w:rPr>
                                    <w:noProof/>
                                  </w:rPr>
                                  <w:t>1</w:t>
                                </w:r>
                                <w:r>
                                  <w:rPr>
                                    <w:noProof/>
                                  </w:rPr>
                                  <w:fldChar w:fldCharType="end"/>
                                </w:r>
                                <w:r>
                                  <w:t>: Screenshot from internet webpage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F936B" id="Textfeld 82" o:spid="_x0000_s1030" type="#_x0000_t202" style="position:absolute;left:0;text-align:left;margin-left:44.2pt;margin-top:403.35pt;width:168.5pt;height:11.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" stroked="f">
                    <v:textbox inset="0,0,0,0">
                      <w:txbxContent>
                        <w:p w14:paraId="6F2EBEF9" w14:textId="77777777" w:rsidR="000D2E1D" w:rsidRDefault="000D2E1D" w:rsidP="00A374D7">
                          <w:pPr>
                            <w:pStyle w:val="Beschriftung"/>
                            <w:ind w:left="567" w:hanging="567"/>
                            <w:rPr>
                              <w:sz w:val="18"/>
                            </w:rPr>
                          </w:pPr>
                          <w:r>
                            <w:t xml:space="preserve">Figure </w:t>
                          </w:r>
                          <w:r>
                            <w:fldChar w:fldCharType="begin"/>
                          </w:r>
                          <w:r>
                            <w:instrText xml:space="preserve"> SEQ Figure \* ARABIC </w:instrText>
                          </w:r>
                          <w:r>
                            <w:fldChar w:fldCharType="separate"/>
                          </w:r>
                          <w:r>
                            <w:rPr>
                              <w:noProof/>
                            </w:rPr>
                            <w:t>1</w:t>
                          </w:r>
                          <w:r>
                            <w:rPr>
                              <w:noProof/>
                            </w:rPr>
                            <w:fldChar w:fldCharType="end"/>
                          </w:r>
                          <w:r>
                            <w:t>: Screenshot from internet webpage</w:t>
                          </w:r>
                        </w:p>
                      </w:txbxContent>
                    </v:textbox>
                    <w10:wrap type="topAndBottom" anchorx="page"/>
                  </v:shape>
                </w:pict>
              </mc:Fallback>
            </mc:AlternateContent>
          </w:r>
          <w:r w:rsidRPr="004A4D6A">
            <w:rPr>
              <w:noProof/>
            </w:rPr>
            <w:t xml:space="preserve"> </w:t>
          </w:r>
          <w:r>
            <w:rPr>
              <w:noProof/>
            </w:rPr>
            <w:drawing>
              <wp:inline distT="0" distB="0" distL="0" distR="0" wp14:anchorId="6AD915F4" wp14:editId="7D53FB30">
                <wp:extent cx="3366654" cy="5047161"/>
                <wp:effectExtent l="19050" t="19050" r="24765" b="2032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7107" cy="5152781"/>
                        </a:xfrm>
                        <a:prstGeom prst="rect">
                          <a:avLst/>
                        </a:prstGeom>
                        <a:ln w="6350">
                          <a:solidFill>
                            <a:schemeClr val="tx1"/>
                          </a:solidFill>
                        </a:ln>
                      </pic:spPr>
                    </pic:pic>
                  </a:graphicData>
                </a:graphic>
              </wp:inline>
            </w:drawing>
          </w:r>
          <w:r w:rsidRPr="004A4D6A">
            <w:rPr>
              <w:noProof/>
            </w:rPr>
            <w:t xml:space="preserve"> </w:t>
          </w:r>
        </w:p>
        <w:p w14:paraId="46B3E9D1" w14:textId="76225CBD" w:rsidR="00A374D7" w:rsidRDefault="00A374D7" w:rsidP="00A374D7"/>
        <w:p w14:paraId="7F1DD5A2" w14:textId="77777777" w:rsidR="00A374D7" w:rsidRDefault="00A374D7" w:rsidP="00A374D7"/>
        <w:p w14:paraId="34CAAC7B" w14:textId="77777777" w:rsidR="00A374D7" w:rsidRDefault="00A374D7" w:rsidP="00A374D7">
          <w:pPr>
            <w:pStyle w:val="berschrift1"/>
          </w:pPr>
          <w:bookmarkStart w:id="56" w:name="_Toc77860203"/>
          <w:r>
            <w:lastRenderedPageBreak/>
            <w:t>Chapter 2: Information and Communication</w:t>
          </w:r>
          <w:bookmarkEnd w:id="49"/>
          <w:bookmarkEnd w:id="56"/>
        </w:p>
        <w:p w14:paraId="5E47B396" w14:textId="77777777" w:rsidR="00A374D7" w:rsidRDefault="00A374D7" w:rsidP="00A374D7">
          <w:pPr>
            <w:pStyle w:val="berschrift2"/>
          </w:pPr>
          <w:bookmarkStart w:id="57" w:name="_Toc404087315"/>
          <w:bookmarkStart w:id="58" w:name="_Toc77860204"/>
          <w:r>
            <w:t>2.1 Contacts and EDI Information</w:t>
          </w:r>
          <w:bookmarkEnd w:id="57"/>
          <w:bookmarkEnd w:id="58"/>
        </w:p>
        <w:p w14:paraId="7FC17793" w14:textId="77777777" w:rsidR="00A374D7" w:rsidRDefault="00A374D7" w:rsidP="00A374D7">
          <w:pPr>
            <w:pStyle w:val="berschrift3"/>
            <w:rPr>
              <w:color w:val="000000" w:themeColor="text1"/>
            </w:rPr>
          </w:pPr>
          <w:bookmarkStart w:id="59" w:name="_Toc404087316"/>
          <w:bookmarkStart w:id="60" w:name="_Toc401938395"/>
          <w:bookmarkStart w:id="61" w:name="_Toc401623674"/>
          <w:bookmarkStart w:id="62" w:name="_Toc401622926"/>
          <w:bookmarkStart w:id="63" w:name="_Toc401622774"/>
          <w:bookmarkStart w:id="64" w:name="_Toc77860205"/>
          <w:r>
            <w:t>2.1.</w:t>
          </w:r>
          <w:r>
            <w:rPr>
              <w:color w:val="000000" w:themeColor="text1"/>
            </w:rPr>
            <w:t>1 Supplier Contacts</w:t>
          </w:r>
          <w:bookmarkEnd w:id="59"/>
          <w:bookmarkEnd w:id="60"/>
          <w:bookmarkEnd w:id="61"/>
          <w:bookmarkEnd w:id="62"/>
          <w:bookmarkEnd w:id="63"/>
          <w:bookmarkEnd w:id="64"/>
        </w:p>
        <w:p w14:paraId="3C154CCC" w14:textId="77777777" w:rsidR="00A374D7" w:rsidRDefault="00A374D7" w:rsidP="00A374D7">
          <w:pPr>
            <w:rPr>
              <w:color w:val="000000" w:themeColor="text1"/>
            </w:rPr>
          </w:pPr>
          <w:r>
            <w:rPr>
              <w:color w:val="000000" w:themeColor="text1"/>
            </w:rPr>
            <w:t>The basis for successful cooperation between business partners is communication. Information sharing, which is automated to the greatest extent possible, is as important as having the designated key contacts available when needed.</w:t>
          </w:r>
        </w:p>
        <w:p w14:paraId="182FF478" w14:textId="77777777" w:rsidR="00A374D7" w:rsidRDefault="00A374D7" w:rsidP="00A374D7">
          <w:r>
            <w:rPr>
              <w:color w:val="000000" w:themeColor="text1"/>
            </w:rPr>
            <w:t xml:space="preserve">This allows Continental </w:t>
          </w:r>
          <w:r>
            <w:t xml:space="preserve">to </w:t>
          </w:r>
          <w:proofErr w:type="gramStart"/>
          <w:r>
            <w:t>address quickly</w:t>
          </w:r>
          <w:proofErr w:type="gramEnd"/>
          <w:r>
            <w:t xml:space="preserve"> any problems to the responsible contact whenever necessary. </w:t>
          </w:r>
        </w:p>
        <w:p w14:paraId="02C26894" w14:textId="77777777" w:rsidR="00A374D7" w:rsidRDefault="00A374D7" w:rsidP="00A374D7">
          <w:pPr>
            <w:tabs>
              <w:tab w:val="left" w:pos="6999"/>
            </w:tabs>
            <w:rPr>
              <w:color w:val="000000" w:themeColor="text1"/>
            </w:rPr>
          </w:pPr>
          <w:r>
            <w:rPr>
              <w:noProof/>
            </w:rPr>
            <w:drawing>
              <wp:anchor distT="0" distB="0" distL="114300" distR="114300" simplePos="0" relativeHeight="251680768" behindDoc="1" locked="0" layoutInCell="1" allowOverlap="1" wp14:anchorId="04771BC2" wp14:editId="6870848A">
                <wp:simplePos x="0" y="0"/>
                <wp:positionH relativeFrom="column">
                  <wp:posOffset>4334510</wp:posOffset>
                </wp:positionH>
                <wp:positionV relativeFrom="paragraph">
                  <wp:posOffset>4445</wp:posOffset>
                </wp:positionV>
                <wp:extent cx="1985645" cy="3355975"/>
                <wp:effectExtent l="0" t="0" r="0" b="0"/>
                <wp:wrapTight wrapText="bothSides">
                  <wp:wrapPolygon edited="0">
                    <wp:start x="0" y="0"/>
                    <wp:lineTo x="0" y="21457"/>
                    <wp:lineTo x="21344" y="21457"/>
                    <wp:lineTo x="21344" y="0"/>
                    <wp:lineTo x="0" y="0"/>
                  </wp:wrapPolygon>
                </wp:wrapTight>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5645" cy="3355975"/>
                        </a:xfrm>
                        <a:prstGeom prst="rect">
                          <a:avLst/>
                        </a:prstGeom>
                        <a:noFill/>
                      </pic:spPr>
                    </pic:pic>
                  </a:graphicData>
                </a:graphic>
                <wp14:sizeRelH relativeFrom="margin">
                  <wp14:pctWidth>0</wp14:pctWidth>
                </wp14:sizeRelH>
                <wp14:sizeRelV relativeFrom="margin">
                  <wp14:pctHeight>0</wp14:pctHeight>
                </wp14:sizeRelV>
              </wp:anchor>
            </w:drawing>
          </w:r>
          <w:r>
            <w:t xml:space="preserve">Continental decided to use the </w:t>
          </w:r>
          <w:r>
            <w:rPr>
              <w:b/>
              <w:color w:val="000000" w:themeColor="text1"/>
            </w:rPr>
            <w:t>SupplyOn Business Directory</w:t>
          </w:r>
          <w:r>
            <w:rPr>
              <w:color w:val="000000" w:themeColor="text1"/>
            </w:rPr>
            <w:t xml:space="preserve"> as a sustainable data source for key contacts to our suppliers to provide and request group-oriented information.</w:t>
          </w:r>
          <w:r>
            <w:rPr>
              <w:noProof/>
              <w:color w:val="000000" w:themeColor="text1"/>
              <w:lang w:eastAsia="de-DE" w:bidi="ar-SA"/>
            </w:rPr>
            <w:t xml:space="preserve"> </w:t>
          </w:r>
        </w:p>
        <w:p w14:paraId="7732A617" w14:textId="77777777" w:rsidR="00A374D7" w:rsidRDefault="00A374D7" w:rsidP="00A374D7">
          <w:pPr>
            <w:ind w:left="426" w:hanging="426"/>
          </w:pPr>
          <w:r>
            <w:t xml:space="preserve">Following key contacts for Supply Chain must be maintained and hold </w:t>
          </w:r>
          <w:proofErr w:type="gramStart"/>
          <w:r>
            <w:t>up-to-date</w:t>
          </w:r>
          <w:proofErr w:type="gramEnd"/>
          <w:r>
            <w:t>:</w:t>
          </w:r>
        </w:p>
        <w:p w14:paraId="6D1AC6A0" w14:textId="77777777" w:rsidR="00A374D7" w:rsidRDefault="00A374D7" w:rsidP="00EE40D8">
          <w:pPr>
            <w:pStyle w:val="Listenabsatz"/>
            <w:numPr>
              <w:ilvl w:val="0"/>
              <w:numId w:val="9"/>
            </w:numPr>
          </w:pPr>
          <w:r>
            <w:t>Account Manager for Continental</w:t>
          </w:r>
        </w:p>
        <w:p w14:paraId="3742EC39" w14:textId="77777777" w:rsidR="00A374D7" w:rsidRDefault="00A374D7" w:rsidP="00EE40D8">
          <w:pPr>
            <w:pStyle w:val="Listenabsatz"/>
            <w:numPr>
              <w:ilvl w:val="0"/>
              <w:numId w:val="9"/>
            </w:numPr>
          </w:pPr>
          <w:r>
            <w:t>Director Logistics</w:t>
          </w:r>
        </w:p>
        <w:p w14:paraId="1D6D298A" w14:textId="77777777" w:rsidR="00A374D7" w:rsidRDefault="00A374D7" w:rsidP="00EE40D8">
          <w:pPr>
            <w:pStyle w:val="Listenabsatz"/>
            <w:numPr>
              <w:ilvl w:val="0"/>
              <w:numId w:val="9"/>
            </w:numPr>
            <w:rPr>
              <w:color w:val="000000" w:themeColor="text1"/>
            </w:rPr>
          </w:pPr>
          <w:r>
            <w:rPr>
              <w:color w:val="000000" w:themeColor="text1"/>
            </w:rPr>
            <w:t>Customer Service (incl. 24/7 Hotline Phone Number)</w:t>
          </w:r>
        </w:p>
        <w:p w14:paraId="7FDF5D02" w14:textId="77777777" w:rsidR="00A374D7" w:rsidRDefault="00A374D7" w:rsidP="00EE40D8">
          <w:pPr>
            <w:pStyle w:val="Listenabsatz"/>
            <w:numPr>
              <w:ilvl w:val="0"/>
              <w:numId w:val="9"/>
            </w:numPr>
            <w:rPr>
              <w:color w:val="000000" w:themeColor="text1"/>
            </w:rPr>
          </w:pPr>
          <w:r>
            <w:rPr>
              <w:color w:val="000000" w:themeColor="text1"/>
            </w:rPr>
            <w:t>EDI Responsible</w:t>
          </w:r>
        </w:p>
        <w:p w14:paraId="370019AD" w14:textId="77777777" w:rsidR="00A374D7" w:rsidRDefault="00A374D7" w:rsidP="00EE40D8">
          <w:pPr>
            <w:pStyle w:val="Listenabsatz"/>
            <w:numPr>
              <w:ilvl w:val="0"/>
              <w:numId w:val="9"/>
            </w:numPr>
            <w:rPr>
              <w:color w:val="000000" w:themeColor="text1"/>
            </w:rPr>
          </w:pPr>
          <w:r>
            <w:rPr>
              <w:color w:val="000000" w:themeColor="text1"/>
            </w:rPr>
            <w:t>Supplier Capacity Update Responsible</w:t>
          </w:r>
        </w:p>
        <w:p w14:paraId="19E5D6BE" w14:textId="77777777" w:rsidR="00A374D7" w:rsidRDefault="00A374D7" w:rsidP="00A374D7">
          <w:pPr>
            <w:rPr>
              <w:color w:val="000000" w:themeColor="text1"/>
              <w:highlight w:val="yellow"/>
            </w:rPr>
          </w:pPr>
        </w:p>
        <w:p w14:paraId="216C0926" w14:textId="77777777" w:rsidR="00A374D7" w:rsidRDefault="00A374D7" w:rsidP="00A374D7">
          <w:pPr>
            <w:rPr>
              <w:highlight w:val="yellow"/>
            </w:rPr>
          </w:pPr>
        </w:p>
        <w:p w14:paraId="48A7AD47" w14:textId="77777777" w:rsidR="00A374D7" w:rsidRDefault="00A374D7" w:rsidP="00A374D7">
          <w:pPr>
            <w:rPr>
              <w:highlight w:val="yellow"/>
            </w:rPr>
          </w:pPr>
        </w:p>
        <w:p w14:paraId="63AF58A7" w14:textId="77777777" w:rsidR="00A374D7" w:rsidRDefault="00A374D7" w:rsidP="00A374D7">
          <w:pPr>
            <w:rPr>
              <w:highlight w:val="yellow"/>
            </w:rPr>
          </w:pPr>
        </w:p>
        <w:p w14:paraId="58E8F308" w14:textId="77777777" w:rsidR="00A374D7" w:rsidRDefault="00A374D7" w:rsidP="00A374D7">
          <w:pPr>
            <w:rPr>
              <w:highlight w:val="yellow"/>
            </w:rPr>
          </w:pPr>
        </w:p>
        <w:p w14:paraId="7BC0571D" w14:textId="77777777" w:rsidR="00A374D7" w:rsidRDefault="00A374D7" w:rsidP="00A374D7">
          <w:pPr>
            <w:rPr>
              <w:highlight w:val="yellow"/>
            </w:rPr>
          </w:pPr>
        </w:p>
        <w:p w14:paraId="1CDAF23E" w14:textId="77777777" w:rsidR="00A374D7" w:rsidRDefault="00A374D7" w:rsidP="00A374D7">
          <w:r>
            <w:rPr>
              <w:noProof/>
            </w:rPr>
            <mc:AlternateContent>
              <mc:Choice Requires="wps">
                <w:drawing>
                  <wp:anchor distT="0" distB="0" distL="114300" distR="114300" simplePos="0" relativeHeight="251681792" behindDoc="1" locked="0" layoutInCell="1" allowOverlap="1" wp14:anchorId="3F99A2A3" wp14:editId="04010E67">
                    <wp:simplePos x="0" y="0"/>
                    <wp:positionH relativeFrom="column">
                      <wp:posOffset>4360545</wp:posOffset>
                    </wp:positionH>
                    <wp:positionV relativeFrom="paragraph">
                      <wp:posOffset>240665</wp:posOffset>
                    </wp:positionV>
                    <wp:extent cx="2139950" cy="145415"/>
                    <wp:effectExtent l="0" t="0" r="0" b="6985"/>
                    <wp:wrapTopAndBottom/>
                    <wp:docPr id="80" name="Textfeld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145415"/>
                            </a:xfrm>
                            <a:prstGeom prst="rect">
                              <a:avLst/>
                            </a:prstGeom>
                            <a:solidFill>
                              <a:prstClr val="white"/>
                            </a:solidFill>
                            <a:ln>
                              <a:noFill/>
                            </a:ln>
                            <a:effectLst/>
                          </wps:spPr>
                          <wps:txbx>
                            <w:txbxContent>
                              <w:p w14:paraId="037D2C33" w14:textId="77777777" w:rsidR="000D2E1D" w:rsidRDefault="000D2E1D" w:rsidP="00A374D7">
                                <w:pPr>
                                  <w:pStyle w:val="Beschriftung"/>
                                  <w:ind w:left="567" w:hanging="567"/>
                                  <w:rPr>
                                    <w:sz w:val="18"/>
                                  </w:rPr>
                                </w:pPr>
                                <w:r>
                                  <w:t>Figure 2: Maintenance Contact Persons in SupplyOn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9A2A3" id="Textfeld 80" o:spid="_x0000_s1031" type="#_x0000_t202" style="position:absolute;left:0;text-align:left;margin-left:343.35pt;margin-top:18.95pt;width:168.5pt;height:11.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" stroked="f">
                    <v:textbox inset="0,0,0,0">
                      <w:txbxContent>
                        <w:p w14:paraId="037D2C33" w14:textId="77777777" w:rsidR="000D2E1D" w:rsidRDefault="000D2E1D" w:rsidP="00A374D7">
                          <w:pPr>
                            <w:pStyle w:val="Beschriftung"/>
                            <w:ind w:left="567" w:hanging="567"/>
                            <w:rPr>
                              <w:sz w:val="18"/>
                            </w:rPr>
                          </w:pPr>
                          <w:r>
                            <w:t>Figure 2: Maintenance Contact Persons in SupplyOn</w:t>
                          </w:r>
                        </w:p>
                      </w:txbxContent>
                    </v:textbox>
                    <w10:wrap type="topAndBottom"/>
                  </v:shape>
                </w:pict>
              </mc:Fallback>
            </mc:AlternateContent>
          </w:r>
          <w:bookmarkStart w:id="65" w:name="_Toc404087317"/>
          <w:bookmarkStart w:id="66" w:name="_Toc401938396"/>
          <w:bookmarkStart w:id="67" w:name="_Toc401623675"/>
          <w:bookmarkStart w:id="68" w:name="_Toc401622927"/>
          <w:bookmarkStart w:id="69" w:name="_Toc401622775"/>
        </w:p>
        <w:p w14:paraId="168BEDFF" w14:textId="77777777" w:rsidR="00A374D7" w:rsidRDefault="00A374D7" w:rsidP="00A374D7">
          <w:r>
            <w:t>2.1.2 Continental Supply Chain Management Contacts</w:t>
          </w:r>
          <w:bookmarkEnd w:id="65"/>
          <w:bookmarkEnd w:id="66"/>
          <w:bookmarkEnd w:id="67"/>
          <w:bookmarkEnd w:id="68"/>
          <w:bookmarkEnd w:id="69"/>
        </w:p>
        <w:p w14:paraId="11360F54" w14:textId="55F5931E" w:rsidR="00A374D7" w:rsidRPr="00425941" w:rsidRDefault="00A374D7" w:rsidP="00A374D7">
          <w:pPr>
            <w:rPr>
              <w:color w:val="000000" w:themeColor="text1"/>
              <w:szCs w:val="18"/>
            </w:rPr>
          </w:pPr>
          <w:r>
            <w:t xml:space="preserve">Within </w:t>
          </w:r>
          <w:r w:rsidRPr="00425941">
            <w:rPr>
              <w:szCs w:val="18"/>
            </w:rPr>
            <w:t xml:space="preserve">Continental there are different SCM contacts for various topics. </w:t>
          </w:r>
          <w:r w:rsidRPr="00425941">
            <w:rPr>
              <w:color w:val="000000" w:themeColor="text1"/>
              <w:szCs w:val="18"/>
            </w:rPr>
            <w:t xml:space="preserve">In day-to-day operations, the contact for Supplier is a respective SCM contact at the ordering Continental location. This includes </w:t>
          </w:r>
          <w:r w:rsidR="00156438">
            <w:rPr>
              <w:color w:val="000000" w:themeColor="text1"/>
              <w:szCs w:val="18"/>
            </w:rPr>
            <w:t>for example</w:t>
          </w:r>
          <w:r w:rsidRPr="00425941">
            <w:rPr>
              <w:color w:val="000000" w:themeColor="text1"/>
              <w:szCs w:val="18"/>
            </w:rPr>
            <w:t xml:space="preserve"> topics related to material management, EDI implementation, material shortages only affecting one Continental plant. However, Continental </w:t>
          </w:r>
          <w:r w:rsidR="00DA4959">
            <w:rPr>
              <w:color w:val="000000" w:themeColor="text1"/>
              <w:szCs w:val="18"/>
            </w:rPr>
            <w:t>Business Area</w:t>
          </w:r>
          <w:r w:rsidRPr="00425941">
            <w:rPr>
              <w:color w:val="000000" w:themeColor="text1"/>
              <w:szCs w:val="18"/>
            </w:rPr>
            <w:t xml:space="preserve"> SCM or Continental A </w:t>
          </w:r>
          <w:r w:rsidR="00B752CE">
            <w:rPr>
              <w:color w:val="000000" w:themeColor="text1"/>
              <w:szCs w:val="18"/>
            </w:rPr>
            <w:t xml:space="preserve">O </w:t>
          </w:r>
          <w:r w:rsidRPr="00425941">
            <w:rPr>
              <w:color w:val="000000" w:themeColor="text1"/>
              <w:szCs w:val="18"/>
            </w:rPr>
            <w:t xml:space="preserve">SCM handle strategic topics on a global level (e.g. allocation affecting more than one plant). </w:t>
          </w:r>
        </w:p>
        <w:p w14:paraId="61F6CC20" w14:textId="77777777" w:rsidR="00A374D7" w:rsidRPr="00425941" w:rsidRDefault="00A374D7" w:rsidP="00A374D7">
          <w:pPr>
            <w:pStyle w:val="berschrift2"/>
            <w:rPr>
              <w:color w:val="000000" w:themeColor="text1"/>
              <w:sz w:val="18"/>
              <w:szCs w:val="18"/>
            </w:rPr>
          </w:pPr>
          <w:bookmarkStart w:id="70" w:name="_Toc404087320"/>
          <w:bookmarkStart w:id="71" w:name="_Toc77860206"/>
          <w:r w:rsidRPr="00425941">
            <w:rPr>
              <w:color w:val="000000" w:themeColor="text1"/>
              <w:sz w:val="18"/>
              <w:szCs w:val="18"/>
            </w:rPr>
            <w:t>2.2 Exchange of Data and Business Communication</w:t>
          </w:r>
          <w:bookmarkEnd w:id="70"/>
          <w:bookmarkEnd w:id="71"/>
        </w:p>
        <w:p w14:paraId="5401D3D2" w14:textId="081E28F5" w:rsidR="00A374D7" w:rsidRPr="00425941" w:rsidRDefault="00A374D7" w:rsidP="00A374D7">
          <w:pPr>
            <w:rPr>
              <w:color w:val="000000" w:themeColor="text1"/>
              <w:szCs w:val="18"/>
            </w:rPr>
          </w:pPr>
          <w:r w:rsidRPr="00425941">
            <w:rPr>
              <w:color w:val="000000" w:themeColor="text1"/>
              <w:szCs w:val="18"/>
            </w:rPr>
            <w:t>Harmonization of its IT-Systems is Continental's long-term strategy. This includes the migration of as many suppliers as possible to a data exchange via EDI by covering the full set of standard business communication with Supplier by EDI (</w:t>
          </w:r>
          <w:r w:rsidR="00156438">
            <w:rPr>
              <w:color w:val="000000" w:themeColor="text1"/>
              <w:szCs w:val="18"/>
            </w:rPr>
            <w:t>e.</w:t>
          </w:r>
          <w:r w:rsidR="00095A7C">
            <w:rPr>
              <w:color w:val="000000" w:themeColor="text1"/>
              <w:szCs w:val="18"/>
            </w:rPr>
            <w:t xml:space="preserve">g. </w:t>
          </w:r>
          <w:r w:rsidRPr="00425941">
            <w:rPr>
              <w:color w:val="000000" w:themeColor="text1"/>
              <w:szCs w:val="18"/>
            </w:rPr>
            <w:t xml:space="preserve">Delivery Schedule, Shipping Notification, Self-Billing Invoice). For this reason, this section describes the general EDI processes and the process of setting up an EDI communication with Continental. </w:t>
          </w:r>
        </w:p>
        <w:p w14:paraId="65280437" w14:textId="7CE3497A" w:rsidR="00A374D7" w:rsidRPr="00425941" w:rsidRDefault="00A374D7" w:rsidP="00A374D7">
          <w:pPr>
            <w:pStyle w:val="berschrift3"/>
            <w:rPr>
              <w:color w:val="000000" w:themeColor="text1"/>
              <w:sz w:val="18"/>
              <w:szCs w:val="18"/>
            </w:rPr>
          </w:pPr>
          <w:bookmarkStart w:id="72" w:name="_Toc404087321"/>
          <w:bookmarkStart w:id="73" w:name="_Toc401938400"/>
          <w:bookmarkStart w:id="74" w:name="_Toc401623679"/>
          <w:bookmarkStart w:id="75" w:name="_Toc401622931"/>
          <w:bookmarkStart w:id="76" w:name="_Toc401622779"/>
          <w:bookmarkStart w:id="77" w:name="_Toc77860207"/>
          <w:r w:rsidRPr="00425941">
            <w:rPr>
              <w:color w:val="000000" w:themeColor="text1"/>
              <w:sz w:val="18"/>
              <w:szCs w:val="18"/>
            </w:rPr>
            <w:t>2.2.1 EDI with Continental</w:t>
          </w:r>
          <w:bookmarkEnd w:id="72"/>
          <w:bookmarkEnd w:id="73"/>
          <w:bookmarkEnd w:id="74"/>
          <w:bookmarkEnd w:id="75"/>
          <w:bookmarkEnd w:id="76"/>
          <w:bookmarkEnd w:id="77"/>
          <w:r w:rsidRPr="00425941">
            <w:rPr>
              <w:color w:val="000000" w:themeColor="text1"/>
              <w:sz w:val="18"/>
              <w:szCs w:val="18"/>
            </w:rPr>
            <w:t xml:space="preserve"> </w:t>
          </w:r>
        </w:p>
        <w:p w14:paraId="4B36A585" w14:textId="77777777" w:rsidR="00A374D7" w:rsidRPr="00425941" w:rsidRDefault="00A374D7" w:rsidP="00A374D7">
          <w:pPr>
            <w:rPr>
              <w:color w:val="000000" w:themeColor="text1"/>
              <w:szCs w:val="18"/>
            </w:rPr>
          </w:pPr>
          <w:r w:rsidRPr="00425941">
            <w:rPr>
              <w:color w:val="000000" w:themeColor="text1"/>
              <w:szCs w:val="18"/>
            </w:rPr>
            <w:t>EDI replicates paper-based business communication (e.g. Delivery Schedule, Advanced Shipping Notification or Invoices) to a strictly formatted message, that is exchanged electronically between the IT-Systems of Continental and Supplier. The exchanged data and information are formatted according to mutually predefined standards.</w:t>
          </w:r>
        </w:p>
        <w:p w14:paraId="0A78BC9B" w14:textId="4DD3210B" w:rsidR="00A374D7" w:rsidRPr="00425941" w:rsidRDefault="00A374D7" w:rsidP="00A374D7">
          <w:pPr>
            <w:rPr>
              <w:color w:val="000000" w:themeColor="text1"/>
              <w:szCs w:val="18"/>
            </w:rPr>
          </w:pPr>
          <w:r w:rsidRPr="00425941">
            <w:rPr>
              <w:color w:val="000000" w:themeColor="text1"/>
              <w:szCs w:val="18"/>
            </w:rPr>
            <w:t>The implementation of EDI benefit</w:t>
          </w:r>
          <w:r w:rsidR="00095A7C">
            <w:rPr>
              <w:color w:val="000000" w:themeColor="text1"/>
              <w:szCs w:val="18"/>
            </w:rPr>
            <w:t>s</w:t>
          </w:r>
          <w:r w:rsidRPr="00425941">
            <w:rPr>
              <w:color w:val="000000" w:themeColor="text1"/>
              <w:szCs w:val="18"/>
            </w:rPr>
            <w:t xml:space="preserve"> both Supplier and Continental, because it reduces manual handling of data, transfers information faster, enhances data accuracy and automates routine transactions.</w:t>
          </w:r>
        </w:p>
        <w:p w14:paraId="54E83F41" w14:textId="64169C5B" w:rsidR="00A374D7" w:rsidRDefault="00A374D7" w:rsidP="00A374D7">
          <w:r w:rsidRPr="00425941">
            <w:rPr>
              <w:color w:val="000000" w:themeColor="text1"/>
              <w:szCs w:val="18"/>
            </w:rPr>
            <w:t>However, it is not possible to process EDI messages directly between IT-Systems. Continental's ERP-System sends EDI messages in SAP IDoc format to an EDI subsystem, where</w:t>
          </w:r>
          <w:r>
            <w:rPr>
              <w:color w:val="000000" w:themeColor="text1"/>
            </w:rPr>
            <w:t xml:space="preserve"> these messages are converted to a universal EDI standard (e.g. UN/EDIFACT). </w:t>
          </w:r>
          <w:r>
            <w:rPr>
              <w:color w:val="000000" w:themeColor="text1"/>
            </w:rPr>
            <w:lastRenderedPageBreak/>
            <w:t xml:space="preserve">The EDI subsystem administrates all outgoing and incoming messages, provides a gateway to external partners and enables communication with non-SAP systems. Supplier’s IT-System can be connected to </w:t>
          </w:r>
          <w:r>
            <w:t>the IT-Systems of Continental via protocols (e.g. TCP or EDI special protocols (like OFTP, OFTP2, AS2, and VAN) or via private networks (e.g. GXS). A specific syntax is necessary, so that incoming or outgoing data is processed correctly.</w:t>
          </w:r>
        </w:p>
        <w:p w14:paraId="6CCF7C40" w14:textId="77777777" w:rsidR="00A374D7" w:rsidRDefault="00A374D7" w:rsidP="00A374D7">
          <w:pPr>
            <w:rPr>
              <w:color w:val="000000" w:themeColor="text1"/>
            </w:rPr>
          </w:pPr>
          <w:r>
            <w:t xml:space="preserve">IT-Systems and </w:t>
          </w:r>
          <w:r>
            <w:rPr>
              <w:color w:val="000000" w:themeColor="text1"/>
            </w:rPr>
            <w:t xml:space="preserve">message standards are customized to Continental's locations requirements. This leads to a variety of different EDI standards and message formats that are currently used at Continental. However, Continental's long-term strategy is to harmonize existing EDI connections with suppliers. Therefore, Continental developed company specific formats for each message type with its syntax (data element, segment and EDI envelope) based on one global EDI standard (EDIFACT or VDA). New EDI connections will be set-up according to this standard, and existing EDI connections are migrated towards one global EDI standard according to the messages type. In justified cases, and if the Continental production location agrees, alternatively the following standards are possible: VDA (for mechanic suppliers in Germany), ANSI X12 (for North American suppliers), ANFAVEA (RND) (Brazilian Standard) or WEB EDI via SupplyOn. </w:t>
          </w:r>
        </w:p>
        <w:p w14:paraId="6EDE82B5" w14:textId="30E29E9A" w:rsidR="00A374D7" w:rsidRDefault="00A374D7" w:rsidP="00A374D7">
          <w:pPr>
            <w:rPr>
              <w:color w:val="000000" w:themeColor="text1"/>
            </w:rPr>
          </w:pPr>
          <w:r>
            <w:rPr>
              <w:color w:val="000000" w:themeColor="text1"/>
            </w:rPr>
            <w:t>Because of the restrictions of VDA (3-digit-plant-code, 9-digit supplier, etc.) there can arise inconsistencies. The Supplier has to be able to deal with these restrictions of VDA-format</w:t>
          </w:r>
          <w:r w:rsidR="00095A7C">
            <w:rPr>
              <w:color w:val="000000" w:themeColor="text1"/>
            </w:rPr>
            <w:t>;</w:t>
          </w:r>
          <w:r>
            <w:rPr>
              <w:color w:val="000000" w:themeColor="text1"/>
            </w:rPr>
            <w:t xml:space="preserve"> it is not in the responsibility of Continental.</w:t>
          </w:r>
        </w:p>
        <w:p w14:paraId="6949437A" w14:textId="6DA99DFD" w:rsidR="00A374D7" w:rsidRDefault="00226D70" w:rsidP="00A374D7">
          <w:r>
            <w:rPr>
              <w:noProof/>
            </w:rPr>
            <mc:AlternateContent>
              <mc:Choice Requires="wps">
                <w:drawing>
                  <wp:anchor distT="0" distB="0" distL="114300" distR="114300" simplePos="0" relativeHeight="251675648" behindDoc="0" locked="0" layoutInCell="1" allowOverlap="0" wp14:anchorId="7D55CE62" wp14:editId="228C9318">
                    <wp:simplePos x="0" y="0"/>
                    <wp:positionH relativeFrom="column">
                      <wp:posOffset>92710</wp:posOffset>
                    </wp:positionH>
                    <wp:positionV relativeFrom="paragraph">
                      <wp:posOffset>3227705</wp:posOffset>
                    </wp:positionV>
                    <wp:extent cx="6376670" cy="235585"/>
                    <wp:effectExtent l="0" t="0" r="5080" b="0"/>
                    <wp:wrapTopAndBottom/>
                    <wp:docPr id="78" name="Textfeld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E5077" w14:textId="77777777" w:rsidR="000D2E1D" w:rsidRDefault="000D2E1D" w:rsidP="00A374D7">
                                <w:pPr>
                                  <w:pStyle w:val="Beschriftung"/>
                                </w:pPr>
                                <w:bookmarkStart w:id="78" w:name="_Toc401941695"/>
                                <w:bookmarkStart w:id="79" w:name="_Toc403060777"/>
                                <w:r>
                                  <w:t>Figure 3:  Possible EDI transmissions between Continental and Supplier</w:t>
                                </w:r>
                                <w:bookmarkEnd w:id="78"/>
                                <w:bookmarkEnd w:id="7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55CE62" id="Textfeld 78" o:spid="_x0000_s1032" type="#_x0000_t202" style="position:absolute;left:0;text-align:left;margin-left:7.3pt;margin-top:254.15pt;width:502.1pt;height:1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" o:allowoverlap="f" stroked="f">
                    <v:textbox style="mso-fit-shape-to-text:t" inset="0,0,0,0">
                      <w:txbxContent>
                        <w:p w14:paraId="6F7E5077" w14:textId="77777777" w:rsidR="000D2E1D" w:rsidRDefault="000D2E1D" w:rsidP="00A374D7">
                          <w:pPr>
                            <w:pStyle w:val="Beschriftung"/>
                          </w:pPr>
                          <w:bookmarkStart w:id="80" w:name="_Toc401941695"/>
                          <w:bookmarkStart w:id="81" w:name="_Toc403060777"/>
                          <w:r>
                            <w:t>Figure 3:  Possible EDI transmissions between Continental and Supplier</w:t>
                          </w:r>
                          <w:bookmarkEnd w:id="80"/>
                          <w:bookmarkEnd w:id="81"/>
                        </w:p>
                      </w:txbxContent>
                    </v:textbox>
                    <w10:wrap type="topAndBottom"/>
                  </v:shape>
                </w:pict>
              </mc:Fallback>
            </mc:AlternateContent>
          </w:r>
          <w:r w:rsidR="00A374D7">
            <w:t>Continental uses EDI in different business processes</w:t>
          </w:r>
          <w:r w:rsidR="00095A7C">
            <w:t>,</w:t>
          </w:r>
          <w:r w:rsidR="00A374D7">
            <w:t xml:space="preserve"> e.g. </w:t>
          </w:r>
          <w:r w:rsidR="00095A7C">
            <w:t xml:space="preserve">for </w:t>
          </w:r>
          <w:r w:rsidR="00A374D7">
            <w:t>Delivery Schedules, Inventory Reports, Delivery and Transport Data, Invoices and Electronic Transport Order. In the event any other message type needs to be implemented, the individual message type must be reviewed individually between the Parties case-by-case.</w:t>
          </w:r>
          <w:r>
            <w:tab/>
          </w:r>
          <w:r w:rsidRPr="00226D70">
            <w:rPr>
              <w:noProof/>
            </w:rPr>
            <w:t xml:space="preserve"> </w:t>
          </w:r>
          <w:r>
            <w:rPr>
              <w:noProof/>
            </w:rPr>
            <w:drawing>
              <wp:inline distT="0" distB="0" distL="0" distR="0" wp14:anchorId="4CAB6B6B" wp14:editId="276B2C01">
                <wp:extent cx="6567170" cy="2707640"/>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567170" cy="2707640"/>
                        </a:xfrm>
                        <a:prstGeom prst="rect">
                          <a:avLst/>
                        </a:prstGeom>
                      </pic:spPr>
                    </pic:pic>
                  </a:graphicData>
                </a:graphic>
              </wp:inline>
            </w:drawing>
          </w:r>
        </w:p>
        <w:p w14:paraId="3AAE848D" w14:textId="0DC1A442" w:rsidR="00A374D7" w:rsidRDefault="00A374D7" w:rsidP="00A374D7">
          <w:pPr>
            <w:pStyle w:val="berschrift3"/>
            <w:rPr>
              <w:color w:val="000000" w:themeColor="text1"/>
            </w:rPr>
          </w:pPr>
          <w:bookmarkStart w:id="80" w:name="_Toc77860208"/>
          <w:bookmarkStart w:id="81" w:name="_Toc404087322"/>
          <w:bookmarkStart w:id="82" w:name="_Toc401938401"/>
          <w:bookmarkStart w:id="83" w:name="_Toc401623680"/>
          <w:bookmarkStart w:id="84" w:name="_Toc401622932"/>
          <w:bookmarkStart w:id="85" w:name="_Toc401622780"/>
          <w:r>
            <w:t xml:space="preserve">2.2.2 Setting up an EDI </w:t>
          </w:r>
          <w:r>
            <w:rPr>
              <w:color w:val="000000" w:themeColor="text1"/>
            </w:rPr>
            <w:t xml:space="preserve">connection with </w:t>
          </w:r>
          <w:proofErr w:type="gramStart"/>
          <w:r>
            <w:rPr>
              <w:color w:val="000000" w:themeColor="text1"/>
            </w:rPr>
            <w:t>Supplier</w:t>
          </w:r>
          <w:bookmarkEnd w:id="80"/>
          <w:bookmarkEnd w:id="81"/>
          <w:bookmarkEnd w:id="82"/>
          <w:bookmarkEnd w:id="83"/>
          <w:bookmarkEnd w:id="84"/>
          <w:bookmarkEnd w:id="85"/>
          <w:proofErr w:type="gramEnd"/>
        </w:p>
        <w:p w14:paraId="541FD7E8" w14:textId="1875B4DE" w:rsidR="00A374D7" w:rsidRDefault="00A374D7" w:rsidP="00A374D7">
          <w:pPr>
            <w:rPr>
              <w:color w:val="000000" w:themeColor="text1"/>
            </w:rPr>
          </w:pPr>
          <w:r>
            <w:rPr>
              <w:color w:val="000000" w:themeColor="text1"/>
            </w:rPr>
            <w:t xml:space="preserve">The implementation of each EDI connection has to be coordinated with the responsible EDI department of each Continental location. Usually the ordering Continental location contacts the supplier and initiates the EDI implementation. However, suppliers can initiate the implementation as well by contacting Continental plant SCM by themselves. </w:t>
          </w:r>
        </w:p>
        <w:p w14:paraId="64AAD272" w14:textId="4B5770D1" w:rsidR="00A374D7" w:rsidRDefault="00A374D7" w:rsidP="00A374D7">
          <w:pPr>
            <w:rPr>
              <w:color w:val="000000" w:themeColor="text1"/>
            </w:rPr>
          </w:pPr>
          <w:r>
            <w:rPr>
              <w:color w:val="000000" w:themeColor="text1"/>
            </w:rPr>
            <w:t>Both Parties agree on a timeline for the migration of the standard business communication to EDI and clarify first technical settings (EDI parameters and EDI format). Continental prefers certain standards for specific messages. The Supplier checks whether the implementation of EDI according to the specifications of Continental is feasible. If Supplier is not able to implement EDI, then WEB EDI (via SupplyOn) is accepted as alternative process. For details on the implementation process, please refer to section 2.4 ‘WEB EDI via SupplyOn’.</w:t>
          </w:r>
        </w:p>
        <w:p w14:paraId="0858403A" w14:textId="07B40B6B" w:rsidR="00A374D7" w:rsidRDefault="00A374D7" w:rsidP="00A374D7">
          <w:pPr>
            <w:rPr>
              <w:color w:val="000000" w:themeColor="text1"/>
            </w:rPr>
          </w:pPr>
          <w:r>
            <w:rPr>
              <w:color w:val="000000" w:themeColor="text1"/>
            </w:rPr>
            <w:t>In the course of the implementation, Supplier will receive further technical details on the EDI settings and location specific regulations. Technical details for the message types (</w:t>
          </w:r>
          <w:r w:rsidR="00095A7C">
            <w:rPr>
              <w:color w:val="000000" w:themeColor="text1"/>
            </w:rPr>
            <w:t xml:space="preserve">e.g. </w:t>
          </w:r>
          <w:r>
            <w:rPr>
              <w:color w:val="000000" w:themeColor="text1"/>
            </w:rPr>
            <w:t xml:space="preserve">data element, segment, EDI envelope) will be provided during the set-up of the connection and are to be reviewed and tested with the respective Continental location, Continental EDI department, and Supplier case by case before the set-up. In case of any discrepancies in designation of the information used within this communication, both Parties review the discrepancies and cooperate in good faith to solve the issue. </w:t>
          </w:r>
        </w:p>
        <w:p w14:paraId="3CA49842" w14:textId="65728764" w:rsidR="00A374D7" w:rsidRDefault="00A374D7" w:rsidP="00A374D7">
          <w:pPr>
            <w:rPr>
              <w:color w:val="000000" w:themeColor="text1"/>
            </w:rPr>
          </w:pPr>
          <w:r>
            <w:rPr>
              <w:color w:val="000000" w:themeColor="text1"/>
            </w:rPr>
            <w:t xml:space="preserve">In case testing is necessary, Continental uses test IT-Systems and not the productive IT-Systems in order to avoid impacts on manufacturing processes. </w:t>
          </w:r>
        </w:p>
        <w:p w14:paraId="1171F5BE" w14:textId="77777777" w:rsidR="00A374D7" w:rsidRDefault="00A374D7" w:rsidP="00A374D7">
          <w:r>
            <w:rPr>
              <w:color w:val="000000" w:themeColor="text1"/>
            </w:rPr>
            <w:lastRenderedPageBreak/>
            <w:t xml:space="preserve">Supplier should adjust system-settings in its IT-System for data processing in order to guarantee complete compatibility with the message format of Continental and to ensure that </w:t>
          </w:r>
          <w:r>
            <w:t>the messages are processed correctly in its IT-System. Accuracy is imperative in order to maintain the integrity of data exchanged. When failure-free transmission is ensured, the data will be transmitted only by EDI.</w:t>
          </w:r>
        </w:p>
        <w:p w14:paraId="5BED44BA" w14:textId="77777777" w:rsidR="00A374D7" w:rsidRDefault="00A374D7" w:rsidP="00A374D7">
          <w:pPr>
            <w:pStyle w:val="berschrift3"/>
          </w:pPr>
          <w:bookmarkStart w:id="86" w:name="_Toc404087323"/>
          <w:bookmarkStart w:id="87" w:name="_Toc401938402"/>
          <w:bookmarkStart w:id="88" w:name="_Toc401623681"/>
          <w:bookmarkStart w:id="89" w:name="_Toc401622933"/>
          <w:bookmarkStart w:id="90" w:name="_Toc401622781"/>
          <w:bookmarkStart w:id="91" w:name="_Toc77860209"/>
          <w:r>
            <w:t>2.2.3 Monitoring and EDI Processing</w:t>
          </w:r>
          <w:bookmarkEnd w:id="86"/>
          <w:bookmarkEnd w:id="87"/>
          <w:bookmarkEnd w:id="88"/>
          <w:bookmarkEnd w:id="89"/>
          <w:bookmarkEnd w:id="90"/>
          <w:bookmarkEnd w:id="91"/>
        </w:p>
        <w:p w14:paraId="38727115" w14:textId="393E9321" w:rsidR="00A374D7" w:rsidRDefault="00A374D7" w:rsidP="00A374D7">
          <w:pPr>
            <w:rPr>
              <w:color w:val="000000" w:themeColor="text1"/>
            </w:rPr>
          </w:pPr>
          <w:r>
            <w:t xml:space="preserve">Once the connection is set and </w:t>
          </w:r>
          <w:r>
            <w:rPr>
              <w:color w:val="000000" w:themeColor="text1"/>
            </w:rPr>
            <w:t xml:space="preserve">implemented, Supplier assures the consistency of the IT-System throughout all its processes. Both Parties monitor the information flow in their IT-Systems on a regular basis in order to ensure an accurate communication and complete data transfer. EDI </w:t>
          </w:r>
          <w:r w:rsidR="00095A7C">
            <w:rPr>
              <w:color w:val="000000" w:themeColor="text1"/>
            </w:rPr>
            <w:t xml:space="preserve">will be considered </w:t>
          </w:r>
          <w:r>
            <w:rPr>
              <w:color w:val="000000" w:themeColor="text1"/>
            </w:rPr>
            <w:t>received by Supplier when the data transmission (EDI or WEB EDI) has been sent successfully from Continental’s ERP-System.</w:t>
          </w:r>
        </w:p>
        <w:p w14:paraId="1969007B" w14:textId="77777777" w:rsidR="00A374D7" w:rsidRDefault="00A374D7" w:rsidP="00A374D7">
          <w:pPr>
            <w:pStyle w:val="berschrift2"/>
            <w:rPr>
              <w:color w:val="000000" w:themeColor="text1"/>
            </w:rPr>
          </w:pPr>
          <w:bookmarkStart w:id="92" w:name="_Toc404087324"/>
          <w:bookmarkStart w:id="93" w:name="_Toc77860210"/>
          <w:r>
            <w:rPr>
              <w:color w:val="000000" w:themeColor="text1"/>
            </w:rPr>
            <w:t>2.3 EDI Supported Business Communication and Message Types</w:t>
          </w:r>
          <w:bookmarkEnd w:id="92"/>
          <w:bookmarkEnd w:id="93"/>
          <w:r>
            <w:rPr>
              <w:color w:val="000000" w:themeColor="text1"/>
            </w:rPr>
            <w:t xml:space="preserve"> </w:t>
          </w:r>
        </w:p>
        <w:p w14:paraId="6C443DF5" w14:textId="79CC10F5" w:rsidR="00A374D7" w:rsidRDefault="00A374D7" w:rsidP="00A374D7">
          <w:pPr>
            <w:rPr>
              <w:color w:val="000000" w:themeColor="text1"/>
            </w:rPr>
          </w:pPr>
          <w:r>
            <w:rPr>
              <w:color w:val="000000" w:themeColor="text1"/>
            </w:rPr>
            <w:t>According to the Preferred Sourcing Model and EDI format Supplier and Continental exchange certain messages. However, detailed content of the message (e.g. data structure, format, mode or frequency of transmission) may vary from one Continental location to another depending on the agreed (Preferred) Sourcing Model, the Contract Product and systems settings at each ordering Continental location. Therefore, this manual covers what kind of information</w:t>
          </w:r>
          <w:r w:rsidR="00095A7C">
            <w:rPr>
              <w:color w:val="000000" w:themeColor="text1"/>
            </w:rPr>
            <w:t xml:space="preserve"> that</w:t>
          </w:r>
          <w:r>
            <w:rPr>
              <w:color w:val="000000" w:themeColor="text1"/>
            </w:rPr>
            <w:t xml:space="preserve"> is Continental capable to communicate in messages rather than describe details of the EDI format and used structure. For further details please consider our EDI Specifications.  </w:t>
          </w:r>
        </w:p>
        <w:p w14:paraId="1109C097" w14:textId="77777777" w:rsidR="00A374D7" w:rsidRDefault="00A374D7" w:rsidP="00A374D7">
          <w:pPr>
            <w:rPr>
              <w:color w:val="000000" w:themeColor="text1"/>
            </w:rPr>
          </w:pPr>
          <w:r>
            <w:rPr>
              <w:color w:val="000000" w:themeColor="text1"/>
            </w:rPr>
            <w:t xml:space="preserve">Supplier and Continental exchange currently the following message types: </w:t>
          </w:r>
        </w:p>
        <w:p w14:paraId="3E2E1994" w14:textId="77777777" w:rsidR="00A374D7" w:rsidRDefault="00A374D7" w:rsidP="00A374D7">
          <w:pPr>
            <w:pStyle w:val="berschrift3"/>
            <w:rPr>
              <w:color w:val="000000" w:themeColor="text1"/>
            </w:rPr>
          </w:pPr>
          <w:bookmarkStart w:id="94" w:name="_Toc404087325"/>
          <w:bookmarkStart w:id="95" w:name="_Toc401938404"/>
          <w:bookmarkStart w:id="96" w:name="_Toc401623683"/>
          <w:bookmarkStart w:id="97" w:name="_Toc401622935"/>
          <w:bookmarkStart w:id="98" w:name="_Toc401622783"/>
          <w:bookmarkStart w:id="99" w:name="_Toc77860211"/>
          <w:r>
            <w:rPr>
              <w:color w:val="000000" w:themeColor="text1"/>
            </w:rPr>
            <w:t>2.3.1 Delivery Schedule</w:t>
          </w:r>
          <w:bookmarkEnd w:id="94"/>
          <w:bookmarkEnd w:id="95"/>
          <w:bookmarkEnd w:id="96"/>
          <w:bookmarkEnd w:id="97"/>
          <w:bookmarkEnd w:id="98"/>
          <w:bookmarkEnd w:id="99"/>
          <w:r>
            <w:rPr>
              <w:color w:val="000000" w:themeColor="text1"/>
            </w:rPr>
            <w:t xml:space="preserve"> </w:t>
          </w:r>
        </w:p>
        <w:p w14:paraId="09980980" w14:textId="24B38509" w:rsidR="00A374D7" w:rsidRDefault="00A374D7" w:rsidP="00A374D7">
          <w:pPr>
            <w:rPr>
              <w:color w:val="000000" w:themeColor="text1"/>
            </w:rPr>
          </w:pPr>
          <w:r>
            <w:rPr>
              <w:color w:val="000000" w:themeColor="text1"/>
            </w:rPr>
            <w:t xml:space="preserve">In general, a Delivery Schedule is a communication </w:t>
          </w:r>
          <w:r>
            <w:t xml:space="preserve">sent from Continental who is planning </w:t>
          </w:r>
          <w:r>
            <w:rPr>
              <w:color w:val="000000" w:themeColor="text1"/>
            </w:rPr>
            <w:t>to use or consume products of a Supplier which has to plan for the supply of the Contract Products. The message gives the requirements regarding details for short term deliveries and/or medium to long term scheduling. For details and content on Delivery Schedule please refer to ‘CHAPTER 4: Order Management and Planning’. The Delivery Schedule message is sent by EDI and the current Continental company standard format is a GLOBAL DELFOR based on EDIFACT standard (e.g. EDIFACT D.04A). The message might also be referred to as DELINS (Scheduling Agreement Lines) or DELFOR01 (Forecast Delivery Schedule).</w:t>
          </w:r>
        </w:p>
        <w:p w14:paraId="28B138F6" w14:textId="77777777" w:rsidR="00A374D7" w:rsidRDefault="00A374D7" w:rsidP="00A374D7">
          <w:pPr>
            <w:pStyle w:val="berschrift3"/>
            <w:rPr>
              <w:color w:val="000000" w:themeColor="text1"/>
            </w:rPr>
          </w:pPr>
          <w:bookmarkStart w:id="100" w:name="_Toc77860212"/>
          <w:r>
            <w:rPr>
              <w:color w:val="000000" w:themeColor="text1"/>
            </w:rPr>
            <w:t>2.3.2 JIT Schedule</w:t>
          </w:r>
          <w:bookmarkEnd w:id="100"/>
        </w:p>
        <w:p w14:paraId="31E2F775" w14:textId="77777777" w:rsidR="00A374D7" w:rsidRDefault="00A374D7" w:rsidP="00A374D7">
          <w:pPr>
            <w:rPr>
              <w:color w:val="000000" w:themeColor="text1"/>
            </w:rPr>
          </w:pPr>
          <w:r>
            <w:rPr>
              <w:color w:val="000000" w:themeColor="text1"/>
            </w:rPr>
            <w:t>In addition to Delivery Schedule, the Just-in-Time (JIT) Schedule can be also sent to the Supplier to reflect the short-term requirements (2 weeks) on a daily basis. The JIT Schedule message is sent by EDI and the current Continental company standard format is a GLOBAL DELFOR based on EDIFACT standard (e.g. DELJIT). This message supports the JIT process.</w:t>
          </w:r>
        </w:p>
        <w:p w14:paraId="6B3BFEEB" w14:textId="77777777" w:rsidR="00A374D7" w:rsidRDefault="00A374D7" w:rsidP="00A374D7">
          <w:pPr>
            <w:pStyle w:val="berschrift3"/>
            <w:rPr>
              <w:color w:val="000000" w:themeColor="text1"/>
            </w:rPr>
          </w:pPr>
          <w:bookmarkStart w:id="101" w:name="_Toc404087326"/>
          <w:bookmarkStart w:id="102" w:name="_Toc401938405"/>
          <w:bookmarkStart w:id="103" w:name="_Toc401623684"/>
          <w:bookmarkStart w:id="104" w:name="_Toc401622936"/>
          <w:bookmarkStart w:id="105" w:name="_Toc401622784"/>
          <w:bookmarkStart w:id="106" w:name="_Toc77860213"/>
          <w:r>
            <w:rPr>
              <w:color w:val="000000" w:themeColor="text1"/>
            </w:rPr>
            <w:t>2.3.3 Inventory Report</w:t>
          </w:r>
          <w:bookmarkEnd w:id="101"/>
          <w:bookmarkEnd w:id="102"/>
          <w:bookmarkEnd w:id="103"/>
          <w:bookmarkEnd w:id="104"/>
          <w:bookmarkEnd w:id="105"/>
          <w:bookmarkEnd w:id="106"/>
          <w:r>
            <w:rPr>
              <w:color w:val="000000" w:themeColor="text1"/>
            </w:rPr>
            <w:t xml:space="preserve"> </w:t>
          </w:r>
        </w:p>
        <w:p w14:paraId="77AF7F25" w14:textId="77777777" w:rsidR="00A374D7" w:rsidRDefault="00A374D7" w:rsidP="00A374D7">
          <w:pPr>
            <w:rPr>
              <w:color w:val="000000" w:themeColor="text1"/>
            </w:rPr>
          </w:pPr>
          <w:r>
            <w:rPr>
              <w:color w:val="000000" w:themeColor="text1"/>
            </w:rPr>
            <w:t xml:space="preserve">An Inventory Report provides information related to consignment stock levels and stock movements. Continental provides this kind of information for consignment processes only. Supplier requires this information in order to plan resupply and to be well informed about stock levels in the consignment warehouse and movements in the consignment inventory. With an Inventory Report Continental informs Supplier about the quantity withdrawn from consignment stock and for which the invoicing process is started (Self-Billing). </w:t>
          </w:r>
        </w:p>
        <w:p w14:paraId="22AD9F5C" w14:textId="77777777" w:rsidR="00A374D7" w:rsidRDefault="00A374D7" w:rsidP="00A374D7">
          <w:pPr>
            <w:rPr>
              <w:color w:val="000000" w:themeColor="text1"/>
            </w:rPr>
          </w:pPr>
          <w:r>
            <w:t>The current preferred Continental company standard format is based on EDIFACT INVRPT_13a. Previous INVRPT 97A, EDIFACT INVRPT 99B formats will be phased out with the implementation of the SPIRIT program</w:t>
          </w:r>
          <w:r>
            <w:rPr>
              <w:color w:val="000000" w:themeColor="text1"/>
            </w:rPr>
            <w:t>.</w:t>
          </w:r>
        </w:p>
        <w:p w14:paraId="79C75C11" w14:textId="77777777" w:rsidR="00A374D7" w:rsidRDefault="00A374D7" w:rsidP="00A374D7">
          <w:pPr>
            <w:rPr>
              <w:color w:val="000000" w:themeColor="text1"/>
            </w:rPr>
          </w:pPr>
          <w:r>
            <w:rPr>
              <w:noProof/>
            </w:rPr>
            <w:drawing>
              <wp:anchor distT="107950" distB="71755" distL="114300" distR="114300" simplePos="0" relativeHeight="251676672" behindDoc="0" locked="0" layoutInCell="1" allowOverlap="0" wp14:anchorId="00BDA336" wp14:editId="062B05EB">
                <wp:simplePos x="0" y="0"/>
                <wp:positionH relativeFrom="margin">
                  <wp:align>left</wp:align>
                </wp:positionH>
                <wp:positionV relativeFrom="paragraph">
                  <wp:posOffset>670560</wp:posOffset>
                </wp:positionV>
                <wp:extent cx="4042410" cy="530225"/>
                <wp:effectExtent l="19050" t="19050" r="15240" b="22225"/>
                <wp:wrapSquare wrapText="bothSides"/>
                <wp:docPr id="77"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42410" cy="53022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color w:val="000000" w:themeColor="text1"/>
            </w:rPr>
            <w:t xml:space="preserve">The INVRPT includes a unique consumption reference number for each single/aggregated withdrawal out of consignment and other special qualifiers to provide information about consignment stock levels, goods receipt and goods issue message indicating the transfer of ownership to Continental or any corrections thereof. </w:t>
          </w:r>
        </w:p>
        <w:p w14:paraId="7023FB99" w14:textId="77777777" w:rsidR="00A374D7" w:rsidRDefault="00A374D7" w:rsidP="00A374D7">
          <w:pPr>
            <w:rPr>
              <w:color w:val="000000" w:themeColor="text1"/>
            </w:rPr>
          </w:pPr>
          <w:r>
            <w:rPr>
              <w:noProof/>
            </w:rPr>
            <mc:AlternateContent>
              <mc:Choice Requires="wps">
                <w:drawing>
                  <wp:anchor distT="71755" distB="180340" distL="114300" distR="114300" simplePos="0" relativeHeight="251677696" behindDoc="0" locked="0" layoutInCell="1" allowOverlap="0" wp14:anchorId="3B8EBDCC" wp14:editId="6E140DA3">
                    <wp:simplePos x="0" y="0"/>
                    <wp:positionH relativeFrom="margin">
                      <wp:posOffset>8255</wp:posOffset>
                    </wp:positionH>
                    <wp:positionV relativeFrom="paragraph">
                      <wp:posOffset>791210</wp:posOffset>
                    </wp:positionV>
                    <wp:extent cx="4065270" cy="229870"/>
                    <wp:effectExtent l="0" t="0" r="0" b="0"/>
                    <wp:wrapSquare wrapText="bothSides"/>
                    <wp:docPr id="76" name="Textfeld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27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227A9" w14:textId="77777777" w:rsidR="000D2E1D" w:rsidRDefault="000D2E1D" w:rsidP="00A374D7">
                                <w:pPr>
                                  <w:pStyle w:val="Beschriftung"/>
                                </w:pPr>
                                <w:bookmarkStart w:id="107" w:name="_Toc401941696"/>
                                <w:bookmarkStart w:id="108" w:name="_Toc403060778"/>
                                <w:r>
                                  <w:t>Figure 4: Information of stock levels available to Supplier in the event Supplier fully implements Inventory Report Data for VMI.</w:t>
                                </w:r>
                                <w:bookmarkEnd w:id="107"/>
                                <w:bookmarkEnd w:id="10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EBDCC" id="Textfeld 76" o:spid="_x0000_s1033" type="#_x0000_t202" style="position:absolute;left:0;text-align:left;margin-left:.65pt;margin-top:62.3pt;width:320.1pt;height:18.1pt;z-index:251677696;visibility:visible;mso-wrap-style:square;mso-width-percent:0;mso-height-percent:0;mso-wrap-distance-left:9pt;mso-wrap-distance-top:5.65pt;mso-wrap-distance-right:9pt;mso-wrap-distance-bottom:14.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" o:allowoverlap="f" stroked="f">
                    <v:textbox inset="0,0,0,0">
                      <w:txbxContent>
                        <w:p w14:paraId="03F227A9" w14:textId="77777777" w:rsidR="000D2E1D" w:rsidRDefault="000D2E1D" w:rsidP="00A374D7">
                          <w:pPr>
                            <w:pStyle w:val="Beschriftung"/>
                          </w:pPr>
                          <w:bookmarkStart w:id="111" w:name="_Toc401941696"/>
                          <w:bookmarkStart w:id="112" w:name="_Toc403060778"/>
                          <w:r>
                            <w:t>Figure 4: Information of stock levels available to Supplier in the event Supplier fully implements Inventory Report Data for VMI.</w:t>
                          </w:r>
                          <w:bookmarkEnd w:id="111"/>
                          <w:bookmarkEnd w:id="112"/>
                        </w:p>
                      </w:txbxContent>
                    </v:textbox>
                    <w10:wrap type="square" anchorx="margin"/>
                  </v:shape>
                </w:pict>
              </mc:Fallback>
            </mc:AlternateContent>
          </w:r>
          <w:r>
            <w:rPr>
              <w:color w:val="000000" w:themeColor="text1"/>
            </w:rPr>
            <w:t>If Supplier agrees</w:t>
          </w:r>
          <w:r>
            <w:t xml:space="preserve">, Continental can include in separate Inventory Report messages on stock levels of free, quality and quality blocked levels of consignment stock, Continental stock and a total thereof </w:t>
          </w:r>
          <w:r>
            <w:rPr>
              <w:color w:val="000000" w:themeColor="text1"/>
            </w:rPr>
            <w:t xml:space="preserve">- provided Supplier’s IT-System can technically process this information. </w:t>
          </w:r>
        </w:p>
        <w:p w14:paraId="2F780D80" w14:textId="77777777" w:rsidR="00A374D7" w:rsidRDefault="00A374D7" w:rsidP="00A374D7">
          <w:pPr>
            <w:rPr>
              <w:color w:val="000000" w:themeColor="text1"/>
            </w:rPr>
          </w:pPr>
        </w:p>
        <w:p w14:paraId="0D24540E" w14:textId="77777777" w:rsidR="00A374D7" w:rsidRDefault="00A374D7" w:rsidP="00A374D7">
          <w:pPr>
            <w:pStyle w:val="berschrift3"/>
            <w:jc w:val="both"/>
            <w:rPr>
              <w:color w:val="000000" w:themeColor="text1"/>
            </w:rPr>
          </w:pPr>
          <w:bookmarkStart w:id="109" w:name="_Toc404087327"/>
          <w:bookmarkStart w:id="110" w:name="_Toc401938406"/>
          <w:bookmarkStart w:id="111" w:name="_Toc401623685"/>
          <w:bookmarkStart w:id="112" w:name="_Toc401622937"/>
          <w:bookmarkStart w:id="113" w:name="_Toc401622785"/>
          <w:bookmarkStart w:id="114" w:name="_Toc77860214"/>
          <w:r>
            <w:rPr>
              <w:color w:val="000000" w:themeColor="text1"/>
            </w:rPr>
            <w:lastRenderedPageBreak/>
            <w:t>2.3.4 Self-Billing Invoices</w:t>
          </w:r>
          <w:bookmarkEnd w:id="109"/>
          <w:bookmarkEnd w:id="110"/>
          <w:bookmarkEnd w:id="111"/>
          <w:bookmarkEnd w:id="112"/>
          <w:bookmarkEnd w:id="113"/>
          <w:r>
            <w:rPr>
              <w:color w:val="000000" w:themeColor="text1"/>
            </w:rPr>
            <w:t xml:space="preserve"> (SBI)</w:t>
          </w:r>
          <w:bookmarkEnd w:id="114"/>
        </w:p>
        <w:p w14:paraId="45B95EB9" w14:textId="77777777" w:rsidR="00A374D7" w:rsidRDefault="00A374D7" w:rsidP="00A374D7">
          <w:pPr>
            <w:rPr>
              <w:color w:val="000000" w:themeColor="text1"/>
            </w:rPr>
          </w:pPr>
          <w:r>
            <w:t>The purpose of this message is to automate the invoicing process. Currently the preferred Continental standard format is EDIFACT INVOICE_07a. Previous INVOIC 96A, INVOIC 97A will be phased out with the implementation of the SPIRIT program</w:t>
          </w:r>
          <w:r>
            <w:rPr>
              <w:color w:val="000000" w:themeColor="text1"/>
            </w:rPr>
            <w:t>.</w:t>
          </w:r>
        </w:p>
        <w:p w14:paraId="7373BD8A" w14:textId="160371D4" w:rsidR="00A374D7" w:rsidRDefault="00A374D7" w:rsidP="00A374D7">
          <w:pPr>
            <w:rPr>
              <w:color w:val="000000" w:themeColor="text1"/>
            </w:rPr>
          </w:pPr>
          <w:r>
            <w:rPr>
              <w:color w:val="000000" w:themeColor="text1"/>
            </w:rPr>
            <w:t>Note that Self-billing invoices are subject to applicable law and handled in accordance with applicable accounting regulations in the countries of the business partners.</w:t>
          </w:r>
        </w:p>
        <w:p w14:paraId="3A3B4B46" w14:textId="77777777" w:rsidR="00A374D7" w:rsidRDefault="00A374D7" w:rsidP="00A374D7">
          <w:pPr>
            <w:pStyle w:val="berschrift3"/>
            <w:rPr>
              <w:color w:val="000000" w:themeColor="text1"/>
            </w:rPr>
          </w:pPr>
          <w:bookmarkStart w:id="115" w:name="_Toc404087328"/>
          <w:bookmarkStart w:id="116" w:name="_Toc77860215"/>
          <w:bookmarkStart w:id="117" w:name="_Toc401938407"/>
          <w:bookmarkStart w:id="118" w:name="_Toc401623686"/>
          <w:bookmarkStart w:id="119" w:name="_Toc401622938"/>
          <w:bookmarkStart w:id="120" w:name="_Toc401622786"/>
          <w:r>
            <w:rPr>
              <w:color w:val="000000" w:themeColor="text1"/>
            </w:rPr>
            <w:t>2.3.5 ASN - Advanced Shipping Notification -, ‘Global ASN’ and Delivery and Transport Data</w:t>
          </w:r>
          <w:bookmarkEnd w:id="115"/>
          <w:bookmarkEnd w:id="116"/>
          <w:r>
            <w:rPr>
              <w:color w:val="000000" w:themeColor="text1"/>
            </w:rPr>
            <w:t xml:space="preserve"> </w:t>
          </w:r>
          <w:bookmarkEnd w:id="117"/>
          <w:bookmarkEnd w:id="118"/>
          <w:bookmarkEnd w:id="119"/>
          <w:bookmarkEnd w:id="120"/>
        </w:p>
        <w:p w14:paraId="0FC384E3" w14:textId="77777777" w:rsidR="00A374D7" w:rsidRDefault="00A374D7" w:rsidP="00A374D7">
          <w:pPr>
            <w:rPr>
              <w:color w:val="000000" w:themeColor="text1"/>
            </w:rPr>
          </w:pPr>
          <w:r>
            <w:rPr>
              <w:color w:val="000000" w:themeColor="text1"/>
            </w:rPr>
            <w:t xml:space="preserve">ASN (Advanced Shipping Notification) is a notification of pending deliveries (in transit deliveries), similar to a delivery note or packing slip. Supplier sends the ASN via EDI or other means at the time a delivery is shipped. At Continental the ASN is known as a ‘Global ASN’ and is based on EDIFACT standard - version DESADV 07A. However, alternatively VDA and ANSI standards or ASN input via SupplyOn are accepted as well. </w:t>
          </w:r>
        </w:p>
        <w:p w14:paraId="5ACDC4BE" w14:textId="77777777" w:rsidR="00A374D7" w:rsidRDefault="00A374D7" w:rsidP="00A374D7">
          <w:pPr>
            <w:rPr>
              <w:color w:val="000000" w:themeColor="text1"/>
            </w:rPr>
          </w:pPr>
          <w:r>
            <w:rPr>
              <w:color w:val="000000" w:themeColor="text1"/>
            </w:rPr>
            <w:t xml:space="preserve">The goal of the ASN is to provide Continental with information about the delivery well in advance of the actual receipt date. It helps to optimize production planning as well as goods receipt processes. </w:t>
          </w:r>
        </w:p>
        <w:p w14:paraId="2301836B" w14:textId="38E7058A" w:rsidR="00A374D7" w:rsidRDefault="00A374D7" w:rsidP="00A374D7">
          <w:pPr>
            <w:rPr>
              <w:color w:val="000000" w:themeColor="text1"/>
            </w:rPr>
          </w:pPr>
          <w:r>
            <w:rPr>
              <w:color w:val="000000" w:themeColor="text1"/>
            </w:rPr>
            <w:t>The Continental Global ASN message electronically mirrors the delivery note and enables Supplier (the sender of an ASN) to describe in detail the contents of a shipment. This includes</w:t>
          </w:r>
          <w:r w:rsidR="00095A7C">
            <w:rPr>
              <w:color w:val="000000" w:themeColor="text1"/>
            </w:rPr>
            <w:t>,</w:t>
          </w:r>
          <w:r>
            <w:rPr>
              <w:color w:val="000000" w:themeColor="text1"/>
            </w:rPr>
            <w:t xml:space="preserve"> by way of example</w:t>
          </w:r>
          <w:r w:rsidR="00095A7C">
            <w:rPr>
              <w:color w:val="000000" w:themeColor="text1"/>
            </w:rPr>
            <w:t>,</w:t>
          </w:r>
          <w:r>
            <w:rPr>
              <w:color w:val="000000" w:themeColor="text1"/>
            </w:rPr>
            <w:t xml:space="preserve"> the contents of a shipment, order information, product description, physical characteristics of the goods, or type of packaging. </w:t>
          </w:r>
        </w:p>
        <w:p w14:paraId="0C1B63E9" w14:textId="638D2785" w:rsidR="00A374D7" w:rsidRDefault="00A374D7" w:rsidP="00A374D7">
          <w:pPr>
            <w:rPr>
              <w:color w:val="000000" w:themeColor="text1"/>
            </w:rPr>
          </w:pPr>
          <w:r>
            <w:rPr>
              <w:color w:val="000000" w:themeColor="text1"/>
            </w:rPr>
            <w:t>In case Continental requires the Suppliers to take part in a TMS project, an ASN message becomes mandatory</w:t>
          </w:r>
          <w:r w:rsidR="00095A7C">
            <w:rPr>
              <w:color w:val="000000" w:themeColor="text1"/>
            </w:rPr>
            <w:t>,</w:t>
          </w:r>
          <w:r>
            <w:rPr>
              <w:color w:val="000000" w:themeColor="text1"/>
            </w:rPr>
            <w:t xml:space="preserve"> and Supplier needs to send an ASN. The same applies if a Continental location requires an ASN transmission for the receiving process.</w:t>
          </w:r>
        </w:p>
        <w:p w14:paraId="11D4926D" w14:textId="39320DC1" w:rsidR="00A374D7" w:rsidRDefault="00A374D7" w:rsidP="00A374D7">
          <w:pPr>
            <w:rPr>
              <w:color w:val="000000" w:themeColor="text1"/>
            </w:rPr>
          </w:pPr>
          <w:r>
            <w:rPr>
              <w:color w:val="000000" w:themeColor="text1"/>
            </w:rPr>
            <w:t xml:space="preserve">Suppliers generate the ASN at the time the shipment departs from Supplier's premises and transfers the data to Continental’s IT-System as a ‘Global ASN’ message (1) via classic EDI (EDIFACT, VDA, ANSI, ANFAVEA), (2) via csv upload in SupplyOn, or (3) via manual input in SupplyOn. In case Supplier sends the ASN via SupplyOn, Supplier has to </w:t>
          </w:r>
          <w:proofErr w:type="gramStart"/>
          <w:r>
            <w:rPr>
              <w:color w:val="000000" w:themeColor="text1"/>
            </w:rPr>
            <w:t>take into account</w:t>
          </w:r>
          <w:proofErr w:type="gramEnd"/>
          <w:r>
            <w:rPr>
              <w:color w:val="000000" w:themeColor="text1"/>
            </w:rPr>
            <w:t xml:space="preserve"> that the SupplyOn ASN profile is prescribed by Continental locations.</w:t>
          </w:r>
        </w:p>
        <w:p w14:paraId="23021C97" w14:textId="77777777" w:rsidR="00A374D7" w:rsidRDefault="00A374D7" w:rsidP="00A374D7">
          <w:pPr>
            <w:rPr>
              <w:color w:val="000000" w:themeColor="text1"/>
            </w:rPr>
          </w:pPr>
          <w:r>
            <w:rPr>
              <w:color w:val="000000" w:themeColor="text1"/>
            </w:rPr>
            <w:t>The ASN data are automatically imported into Continental´s ERP-Systems where data is processed according to the requirements of each Continental location. The Supplier has to ensure the usage of single line items when posting the ASN, as multiple line items cannot be processed in most of the Continental plants. Single line item means that one ASN/delivery note number is created for each single part number and not for multiple part numbers. An additional requirement is that the ASN/delivery note number has to be unique. For TMS, especially for all deliveries Continental pays for, pre-ASN (day before delivery) is required (electronic pickup advice).</w:t>
          </w:r>
        </w:p>
        <w:p w14:paraId="230FA127" w14:textId="77777777" w:rsidR="00A374D7" w:rsidRDefault="00A374D7" w:rsidP="00A374D7">
          <w:pPr>
            <w:rPr>
              <w:color w:val="000000" w:themeColor="text1"/>
            </w:rPr>
          </w:pPr>
          <w:r>
            <w:rPr>
              <w:color w:val="000000" w:themeColor="text1"/>
            </w:rPr>
            <w:t>Suppliers who need to test the EDI exchange of ASNs with Continental use Continental's test ERP-Systems and not the productive ERP-Systems in order to avoid an impact on our production planning. In case ASN data interchange is newly implemented, testing is mandatory, and for this it is common practice that Supplier sends a test message to each Continental location first.</w:t>
          </w:r>
        </w:p>
        <w:p w14:paraId="29A615E8" w14:textId="77777777" w:rsidR="00A374D7" w:rsidRPr="005B4EDA" w:rsidRDefault="00A374D7" w:rsidP="00A374D7">
          <w:pPr>
            <w:rPr>
              <w:color w:val="0070C0"/>
            </w:rPr>
          </w:pPr>
          <w:r>
            <w:rPr>
              <w:color w:val="000000" w:themeColor="text1"/>
            </w:rPr>
            <w:t xml:space="preserve">For further details regarding the mandatory contents of a ‘Global ASN’ please refer to our ‘DESADV Guideline 07A’:  </w:t>
          </w:r>
          <w:r>
            <w:rPr>
              <w:color w:val="000000" w:themeColor="text1"/>
            </w:rPr>
            <w:tab/>
          </w:r>
          <w:r>
            <w:rPr>
              <w:color w:val="000000" w:themeColor="text1"/>
            </w:rPr>
            <w:br/>
          </w:r>
          <w:r w:rsidRPr="005B4EDA">
            <w:rPr>
              <w:color w:val="0070C0"/>
            </w:rPr>
            <w:t>https://www.continental-automotive.com/en-gl/Organization/Company/Supplier-Information/downloads/Global-ASN-Global-DESADV-Guideline-published-versi.aspx</w:t>
          </w:r>
        </w:p>
        <w:p w14:paraId="643497C3" w14:textId="60652326" w:rsidR="00FE429C" w:rsidRDefault="00FE429C" w:rsidP="00A374D7">
          <w:pPr>
            <w:pStyle w:val="berschrift2"/>
            <w:rPr>
              <w:color w:val="000000" w:themeColor="text1"/>
            </w:rPr>
          </w:pPr>
          <w:bookmarkStart w:id="121" w:name="_Toc77860216"/>
          <w:bookmarkStart w:id="122" w:name="_Toc404087330"/>
          <w:r>
            <w:rPr>
              <w:color w:val="000000" w:themeColor="text1"/>
            </w:rPr>
            <w:t>2.3.6</w:t>
          </w:r>
          <w:r>
            <w:rPr>
              <w:color w:val="000000" w:themeColor="text1"/>
            </w:rPr>
            <w:tab/>
          </w:r>
          <w:r w:rsidRPr="00FE429C">
            <w:rPr>
              <w:color w:val="000000" w:themeColor="text1"/>
            </w:rPr>
            <w:t>DELFORP (Delivery Forecast Planned)</w:t>
          </w:r>
          <w:bookmarkEnd w:id="121"/>
        </w:p>
        <w:p w14:paraId="67338095" w14:textId="0DA65742" w:rsidR="00FE429C" w:rsidRPr="00FE429C" w:rsidRDefault="00FE429C" w:rsidP="00A5081A">
          <w:pPr>
            <w:pStyle w:val="berschrift2"/>
            <w:jc w:val="both"/>
            <w:rPr>
              <w:color w:val="000000" w:themeColor="text1"/>
              <w:sz w:val="18"/>
              <w:szCs w:val="22"/>
            </w:rPr>
          </w:pPr>
          <w:bookmarkStart w:id="123" w:name="_Toc77860217"/>
          <w:r w:rsidRPr="00FE429C">
            <w:rPr>
              <w:color w:val="000000" w:themeColor="text1"/>
              <w:sz w:val="18"/>
              <w:szCs w:val="22"/>
            </w:rPr>
            <w:t xml:space="preserve">DELFORP (Delivery Forecast Planned) is the supplier EDI response to Continental </w:t>
          </w:r>
          <w:proofErr w:type="gramStart"/>
          <w:r w:rsidR="00A5081A">
            <w:rPr>
              <w:color w:val="000000" w:themeColor="text1"/>
              <w:sz w:val="18"/>
              <w:szCs w:val="22"/>
            </w:rPr>
            <w:t>mid and long term</w:t>
          </w:r>
          <w:proofErr w:type="gramEnd"/>
          <w:r w:rsidR="00A5081A">
            <w:rPr>
              <w:color w:val="000000" w:themeColor="text1"/>
              <w:sz w:val="18"/>
              <w:szCs w:val="22"/>
            </w:rPr>
            <w:t xml:space="preserve"> </w:t>
          </w:r>
          <w:r w:rsidRPr="00FE429C">
            <w:rPr>
              <w:color w:val="000000" w:themeColor="text1"/>
              <w:sz w:val="18"/>
              <w:szCs w:val="22"/>
            </w:rPr>
            <w:t xml:space="preserve">EDI </w:t>
          </w:r>
          <w:r w:rsidR="00A5081A">
            <w:rPr>
              <w:color w:val="000000" w:themeColor="text1"/>
              <w:sz w:val="18"/>
              <w:szCs w:val="22"/>
            </w:rPr>
            <w:t xml:space="preserve">DELFOR </w:t>
          </w:r>
          <w:r w:rsidRPr="00FE429C">
            <w:rPr>
              <w:color w:val="000000" w:themeColor="text1"/>
              <w:sz w:val="18"/>
              <w:szCs w:val="22"/>
            </w:rPr>
            <w:t>releases and provides the possibility for supplier to confirm our EDI demands or to confirm alternative dates and quantities. DELFORP messages will be sent on the same technical interface than the DELFOR messages to the supplier. The goal of DELFORP transmissions is to get a better transparency for both parties, suppliers as well as Continental</w:t>
          </w:r>
          <w:r>
            <w:rPr>
              <w:color w:val="000000" w:themeColor="text1"/>
              <w:sz w:val="18"/>
              <w:szCs w:val="22"/>
            </w:rPr>
            <w:t>,</w:t>
          </w:r>
          <w:r w:rsidRPr="00FE429C">
            <w:rPr>
              <w:color w:val="000000" w:themeColor="text1"/>
              <w:sz w:val="18"/>
              <w:szCs w:val="22"/>
            </w:rPr>
            <w:t xml:space="preserve"> for mid-term and long-term planning. It supports the activities of Supplier Capacity Update and Demand Management and is an instrument to </w:t>
          </w:r>
          <w:r>
            <w:rPr>
              <w:color w:val="000000" w:themeColor="text1"/>
              <w:sz w:val="18"/>
              <w:szCs w:val="22"/>
            </w:rPr>
            <w:t xml:space="preserve">prevent </w:t>
          </w:r>
          <w:r w:rsidRPr="00FE429C">
            <w:rPr>
              <w:color w:val="000000" w:themeColor="text1"/>
              <w:sz w:val="18"/>
              <w:szCs w:val="22"/>
            </w:rPr>
            <w:t>upcoming supply shortages.</w:t>
          </w:r>
          <w:bookmarkEnd w:id="123"/>
        </w:p>
        <w:p w14:paraId="085D5E13" w14:textId="3DD8B0AA" w:rsidR="00A374D7" w:rsidRDefault="00A374D7" w:rsidP="00A374D7">
          <w:pPr>
            <w:pStyle w:val="berschrift2"/>
            <w:rPr>
              <w:color w:val="000000" w:themeColor="text1"/>
            </w:rPr>
          </w:pPr>
          <w:bookmarkStart w:id="124" w:name="_Toc77860218"/>
          <w:r>
            <w:rPr>
              <w:color w:val="000000" w:themeColor="text1"/>
            </w:rPr>
            <w:t xml:space="preserve">2.4 </w:t>
          </w:r>
          <w:bookmarkEnd w:id="122"/>
          <w:r>
            <w:rPr>
              <w:color w:val="000000" w:themeColor="text1"/>
            </w:rPr>
            <w:t>WEB EDI via SupplyOn</w:t>
          </w:r>
          <w:bookmarkEnd w:id="124"/>
        </w:p>
        <w:p w14:paraId="00EEC2B7" w14:textId="1A878A94" w:rsidR="00A374D7" w:rsidRDefault="00A374D7" w:rsidP="00A374D7">
          <w:pPr>
            <w:rPr>
              <w:color w:val="000000" w:themeColor="text1"/>
            </w:rPr>
          </w:pPr>
          <w:r>
            <w:rPr>
              <w:color w:val="000000" w:themeColor="text1"/>
            </w:rPr>
            <w:t>SupplyOn is a web-based platform for cross-company communications for companies within the automotive and manufacturing industry. SCM requires its suppliers to use the SupplyOn Performance Monitor and if applicable WEB EDI</w:t>
          </w:r>
          <w:r w:rsidR="00FE429C">
            <w:rPr>
              <w:color w:val="000000" w:themeColor="text1"/>
            </w:rPr>
            <w:t xml:space="preserve"> </w:t>
          </w:r>
          <w:r>
            <w:rPr>
              <w:color w:val="000000" w:themeColor="text1"/>
            </w:rPr>
            <w:t xml:space="preserve">and Document Manager. </w:t>
          </w:r>
        </w:p>
        <w:p w14:paraId="62B0A8B7" w14:textId="77777777" w:rsidR="00A374D7" w:rsidRDefault="00A374D7" w:rsidP="00A374D7">
          <w:pPr>
            <w:rPr>
              <w:color w:val="000000" w:themeColor="text1"/>
            </w:rPr>
          </w:pPr>
          <w:r>
            <w:rPr>
              <w:color w:val="000000" w:themeColor="text1"/>
            </w:rPr>
            <w:t>If the Supplier, for various reasons (i.e. in case the necessary technical infrastructure is not available), is not able to implement EDI, then WEB EDI (via SupplyOn) is accepted as alternative process. Usually suppliers who do not have an EDI interface use SupplyOn WEB EDI.</w:t>
          </w:r>
        </w:p>
        <w:p w14:paraId="2E456433" w14:textId="77777777" w:rsidR="00A374D7" w:rsidRDefault="00A374D7" w:rsidP="00A374D7">
          <w:pPr>
            <w:rPr>
              <w:color w:val="000000" w:themeColor="text1"/>
            </w:rPr>
          </w:pPr>
          <w:r>
            <w:rPr>
              <w:color w:val="000000" w:themeColor="text1"/>
            </w:rPr>
            <w:lastRenderedPageBreak/>
            <w:t>The difference between EDI and WEB EDI is simply exchanging EDI messages via an internet platform. With the WEB EDI service of SupplyOn, all regular message types can be exchanged, however messages profiles are prescribed and can vary between Continental locations. Supplier can view, print or download these EDI messages transmitted to the SupplyOn platform by Continental via a web-based frontend application.</w:t>
          </w:r>
        </w:p>
        <w:p w14:paraId="3721D72A" w14:textId="5046894B" w:rsidR="00A374D7" w:rsidRDefault="00A374D7" w:rsidP="00A374D7">
          <w:pPr>
            <w:rPr>
              <w:color w:val="000000" w:themeColor="text1"/>
            </w:rPr>
          </w:pPr>
          <w:r>
            <w:rPr>
              <w:color w:val="000000" w:themeColor="text1"/>
            </w:rPr>
            <w:t>For the registration of the WEB EDI service Supplier shall contact SupplyOn and both Parties conclude a contract in good faith. After this, the necessary adjustments of SCM processes and changes in system-settings by and between Continental and Supplier are initiated, implemented and tested. Each single routing between Continental location and Supplier has to be done separately in Continental's IT-System</w:t>
          </w:r>
          <w:r w:rsidR="00095A7C">
            <w:rPr>
              <w:color w:val="000000" w:themeColor="text1"/>
            </w:rPr>
            <w:t>,</w:t>
          </w:r>
          <w:r>
            <w:rPr>
              <w:color w:val="000000" w:themeColor="text1"/>
            </w:rPr>
            <w:t xml:space="preserve"> and Supplier will be contacted by the individual Continental location. </w:t>
          </w:r>
        </w:p>
        <w:p w14:paraId="2848298C" w14:textId="1F361015" w:rsidR="00A374D7" w:rsidRDefault="00A374D7" w:rsidP="00A374D7">
          <w:pPr>
            <w:spacing w:after="200"/>
            <w:jc w:val="left"/>
            <w:rPr>
              <w:color w:val="000000" w:themeColor="text1"/>
            </w:rPr>
          </w:pPr>
          <w:r>
            <w:rPr>
              <w:color w:val="000000" w:themeColor="text1"/>
            </w:rPr>
            <w:t>Supplier receives further details for the registration process either by the ordering Continental location or via SupplyOn Customer Service. SupplyOn provides training for WEB EDI separately. This is not in the responsibility of Continental.</w:t>
          </w:r>
          <w:r w:rsidR="003E5BB4">
            <w:rPr>
              <w:color w:val="000000" w:themeColor="text1"/>
            </w:rPr>
            <w:br/>
          </w:r>
        </w:p>
        <w:p w14:paraId="736E97AE" w14:textId="77777777" w:rsidR="00A374D7" w:rsidRDefault="00A374D7" w:rsidP="00A374D7">
          <w:pPr>
            <w:pStyle w:val="berschrift1"/>
          </w:pPr>
          <w:bookmarkStart w:id="125" w:name="_Toc404087333"/>
          <w:bookmarkStart w:id="126" w:name="_Toc77860219"/>
          <w:r>
            <w:t>Chapter 3: Preferred Sourcing Models</w:t>
          </w:r>
          <w:bookmarkEnd w:id="125"/>
          <w:r>
            <w:t xml:space="preserve"> (PSM)</w:t>
          </w:r>
          <w:bookmarkEnd w:id="126"/>
        </w:p>
        <w:p w14:paraId="74BDD469" w14:textId="77777777" w:rsidR="00A374D7" w:rsidRDefault="00A374D7" w:rsidP="00A374D7">
          <w:pPr>
            <w:rPr>
              <w:color w:val="000000" w:themeColor="text1"/>
            </w:rPr>
          </w:pPr>
          <w:r>
            <w:t xml:space="preserve">Continental strives for lean SCM processes. This means reduced complexity, response times and optimization of inventory. Preferably Continental combines this with consignment or just-in-time processes. Continental designates these inbound strategies as 'Preferred Sourcing </w:t>
          </w:r>
          <w:r>
            <w:rPr>
              <w:color w:val="000000" w:themeColor="text1"/>
            </w:rPr>
            <w:t xml:space="preserve">Model' or short 'PSM'. </w:t>
          </w:r>
        </w:p>
        <w:p w14:paraId="318AB70F" w14:textId="77777777" w:rsidR="00A374D7" w:rsidRDefault="00A374D7" w:rsidP="00A374D7">
          <w:pPr>
            <w:rPr>
              <w:color w:val="000000" w:themeColor="text1"/>
            </w:rPr>
          </w:pPr>
          <w:r>
            <w:rPr>
              <w:color w:val="000000" w:themeColor="text1"/>
            </w:rPr>
            <w:t xml:space="preserve">The ‘Preferred Sourcing Model’ defines the SCM concept including the format, content and type of EDI message, stocking location, ownership, delivery frequency and the responsibility for inventory management. </w:t>
          </w:r>
        </w:p>
        <w:p w14:paraId="319D781E" w14:textId="77777777" w:rsidR="00A374D7" w:rsidRDefault="00A374D7" w:rsidP="00A374D7">
          <w:pPr>
            <w:rPr>
              <w:color w:val="000000" w:themeColor="text1"/>
            </w:rPr>
          </w:pPr>
          <w:r>
            <w:rPr>
              <w:color w:val="000000" w:themeColor="text1"/>
            </w:rPr>
            <w:t>Following Preferred Sourcing Model are possible:</w:t>
          </w:r>
        </w:p>
        <w:p w14:paraId="0115DD2F" w14:textId="77777777" w:rsidR="00A374D7" w:rsidRDefault="00A374D7" w:rsidP="00EE40D8">
          <w:pPr>
            <w:pStyle w:val="Listenabsatz"/>
            <w:numPr>
              <w:ilvl w:val="0"/>
              <w:numId w:val="9"/>
            </w:numPr>
            <w:rPr>
              <w:color w:val="000000" w:themeColor="text1"/>
            </w:rPr>
          </w:pPr>
          <w:r>
            <w:rPr>
              <w:color w:val="000000" w:themeColor="text1"/>
            </w:rPr>
            <w:t xml:space="preserve">Customer Managed Inventory (CMI) consignment, </w:t>
          </w:r>
        </w:p>
        <w:p w14:paraId="3ED31616" w14:textId="77777777" w:rsidR="00A374D7" w:rsidRDefault="00A374D7" w:rsidP="00EE40D8">
          <w:pPr>
            <w:pStyle w:val="Listenabsatz"/>
            <w:numPr>
              <w:ilvl w:val="0"/>
              <w:numId w:val="9"/>
            </w:numPr>
            <w:rPr>
              <w:color w:val="000000" w:themeColor="text1"/>
            </w:rPr>
          </w:pPr>
          <w:r>
            <w:rPr>
              <w:color w:val="000000" w:themeColor="text1"/>
            </w:rPr>
            <w:t>Vendor Managed Inventory (VMI) consignment or</w:t>
          </w:r>
        </w:p>
        <w:p w14:paraId="430324CE" w14:textId="77777777" w:rsidR="00A374D7" w:rsidRDefault="00A374D7" w:rsidP="00EE40D8">
          <w:pPr>
            <w:pStyle w:val="Listenabsatz"/>
            <w:numPr>
              <w:ilvl w:val="0"/>
              <w:numId w:val="9"/>
            </w:numPr>
            <w:rPr>
              <w:color w:val="000000" w:themeColor="text1"/>
            </w:rPr>
          </w:pPr>
          <w:r>
            <w:rPr>
              <w:color w:val="000000" w:themeColor="text1"/>
            </w:rPr>
            <w:t>Just in Time (JIT).</w:t>
          </w:r>
        </w:p>
        <w:p w14:paraId="6AA7DDD5" w14:textId="77777777" w:rsidR="00A374D7" w:rsidRDefault="00A374D7" w:rsidP="00A374D7">
          <w:pPr>
            <w:rPr>
              <w:color w:val="000000" w:themeColor="text1"/>
            </w:rPr>
          </w:pPr>
          <w:r>
            <w:rPr>
              <w:color w:val="000000" w:themeColor="text1"/>
            </w:rPr>
            <w:t>The Preferred Sourcing Model is chosen by each Continental location in mutual agreement with the Supplier.</w:t>
          </w:r>
        </w:p>
        <w:p w14:paraId="44F61CE7" w14:textId="77777777" w:rsidR="00A374D7" w:rsidRDefault="00A374D7" w:rsidP="00A374D7">
          <w:pPr>
            <w:rPr>
              <w:color w:val="000000" w:themeColor="text1"/>
            </w:rPr>
          </w:pPr>
          <w:r>
            <w:rPr>
              <w:color w:val="000000" w:themeColor="text1"/>
            </w:rPr>
            <w:t>For reference and for better understanding enclosed section describes the main characteristics of Preferred Sourcing Models.</w:t>
          </w:r>
        </w:p>
        <w:p w14:paraId="30BFB2AB" w14:textId="77777777" w:rsidR="00A374D7" w:rsidRDefault="00A374D7" w:rsidP="00A374D7">
          <w:pPr>
            <w:pStyle w:val="berschrift2"/>
            <w:rPr>
              <w:color w:val="000000" w:themeColor="text1"/>
            </w:rPr>
          </w:pPr>
          <w:bookmarkStart w:id="127" w:name="_Toc404087334"/>
          <w:bookmarkStart w:id="128" w:name="_Toc77860220"/>
          <w:r>
            <w:rPr>
              <w:color w:val="000000" w:themeColor="text1"/>
            </w:rPr>
            <w:t>3.1 CMI - Customer Managed Inventory consignment warehouse</w:t>
          </w:r>
          <w:bookmarkEnd w:id="127"/>
          <w:bookmarkEnd w:id="128"/>
        </w:p>
        <w:p w14:paraId="4536216A" w14:textId="77777777" w:rsidR="00A374D7" w:rsidRDefault="00A374D7" w:rsidP="00A374D7">
          <w:pPr>
            <w:rPr>
              <w:color w:val="000000" w:themeColor="text1"/>
            </w:rPr>
          </w:pPr>
          <w:r>
            <w:rPr>
              <w:noProof/>
            </w:rPr>
            <mc:AlternateContent>
              <mc:Choice Requires="wps">
                <w:drawing>
                  <wp:anchor distT="0" distB="0" distL="114300" distR="114300" simplePos="0" relativeHeight="251678720" behindDoc="0" locked="0" layoutInCell="1" allowOverlap="0" wp14:anchorId="125C0E98" wp14:editId="70A891BE">
                    <wp:simplePos x="0" y="0"/>
                    <wp:positionH relativeFrom="column">
                      <wp:posOffset>8255</wp:posOffset>
                    </wp:positionH>
                    <wp:positionV relativeFrom="paragraph">
                      <wp:posOffset>2816225</wp:posOffset>
                    </wp:positionV>
                    <wp:extent cx="6566535" cy="235585"/>
                    <wp:effectExtent l="0" t="0" r="5715" b="0"/>
                    <wp:wrapTopAndBottom/>
                    <wp:docPr id="75" name="Textfeld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653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2949B" w14:textId="77777777" w:rsidR="000D2E1D" w:rsidRDefault="000D2E1D" w:rsidP="00A374D7">
                                <w:pPr>
                                  <w:pStyle w:val="Beschriftung"/>
                                </w:pPr>
                                <w:bookmarkStart w:id="129" w:name="_Toc401941699"/>
                                <w:bookmarkStart w:id="130" w:name="_Toc403060781"/>
                                <w:r>
                                  <w:t>Figure 5: Basic principle of CMI consignment warehouse</w:t>
                                </w:r>
                                <w:bookmarkEnd w:id="129"/>
                                <w:bookmarkEnd w:id="13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5C0E98" id="Textfeld 75" o:spid="_x0000_s1034" type="#_x0000_t202" style="position:absolute;left:0;text-align:left;margin-left:.65pt;margin-top:221.75pt;width:517.05pt;height:1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" o:allowoverlap="f" stroked="f">
                    <v:textbox style="mso-fit-shape-to-text:t" inset="0,0,0,0">
                      <w:txbxContent>
                        <w:p w14:paraId="17A2949B" w14:textId="77777777" w:rsidR="000D2E1D" w:rsidRDefault="000D2E1D" w:rsidP="00A374D7">
                          <w:pPr>
                            <w:pStyle w:val="Beschriftung"/>
                          </w:pPr>
                          <w:bookmarkStart w:id="135" w:name="_Toc401941699"/>
                          <w:bookmarkStart w:id="136" w:name="_Toc403060781"/>
                          <w:r>
                            <w:t>Figure 5: Basic principle of CMI consignment warehouse</w:t>
                          </w:r>
                          <w:bookmarkEnd w:id="135"/>
                          <w:bookmarkEnd w:id="136"/>
                        </w:p>
                      </w:txbxContent>
                    </v:textbox>
                    <w10:wrap type="topAndBottom"/>
                  </v:shape>
                </w:pict>
              </mc:Fallback>
            </mc:AlternateContent>
          </w:r>
          <w:r>
            <w:rPr>
              <w:color w:val="000000" w:themeColor="text1"/>
            </w:rPr>
            <w:t xml:space="preserve">CMI is a consignment process in which Continental as the customer to Supplier manages the material planning in terms of restocking and the Supplier resupplies the Contract Products as indicated in a Delivery Schedule to a location close to or at Continental premises. </w:t>
          </w:r>
        </w:p>
        <w:p w14:paraId="48ACAA70" w14:textId="77777777" w:rsidR="00A374D7" w:rsidRDefault="00A374D7" w:rsidP="00A374D7">
          <w:pPr>
            <w:rPr>
              <w:color w:val="000000" w:themeColor="text1"/>
            </w:rPr>
          </w:pPr>
          <w:r>
            <w:rPr>
              <w:noProof/>
              <w:color w:val="000000" w:themeColor="text1"/>
              <w:lang w:val="de-DE" w:eastAsia="de-DE" w:bidi="ar-SA"/>
            </w:rPr>
            <w:drawing>
              <wp:inline distT="0" distB="0" distL="0" distR="0" wp14:anchorId="0DEC0C87" wp14:editId="33A95D1A">
                <wp:extent cx="6567170" cy="2169160"/>
                <wp:effectExtent l="0" t="0" r="0" b="2540"/>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67170" cy="2169160"/>
                        </a:xfrm>
                        <a:prstGeom prst="rect">
                          <a:avLst/>
                        </a:prstGeom>
                        <a:noFill/>
                        <a:ln>
                          <a:noFill/>
                        </a:ln>
                      </pic:spPr>
                    </pic:pic>
                  </a:graphicData>
                </a:graphic>
              </wp:inline>
            </w:drawing>
          </w:r>
        </w:p>
        <w:p w14:paraId="231356BE" w14:textId="7D76E9EC" w:rsidR="00A374D7" w:rsidRDefault="00A374D7" w:rsidP="00A374D7">
          <w:pPr>
            <w:rPr>
              <w:color w:val="000000" w:themeColor="text1"/>
            </w:rPr>
          </w:pPr>
          <w:r>
            <w:rPr>
              <w:color w:val="000000" w:themeColor="text1"/>
            </w:rPr>
            <w:t xml:space="preserve">Continental is entitled to draw the Contract Products from the warehouse in the ordinary course of business. When Continental draws Contract Products from the warehouse, a contract of sale </w:t>
          </w:r>
          <w:r w:rsidR="0030504F">
            <w:rPr>
              <w:color w:val="000000" w:themeColor="text1"/>
            </w:rPr>
            <w:t xml:space="preserve">and purchase </w:t>
          </w:r>
          <w:r>
            <w:rPr>
              <w:color w:val="000000" w:themeColor="text1"/>
            </w:rPr>
            <w:t xml:space="preserve">is concluded based on the presently effective prices and according to the conditions agreed. As a part of the consignment process, Supplier agrees that title to and ownership in the Contract Product together with risk of loss for the Contract Product shall pass to Continental only upon withdrawal of Contract </w:t>
          </w:r>
          <w:r>
            <w:rPr>
              <w:color w:val="000000" w:themeColor="text1"/>
            </w:rPr>
            <w:lastRenderedPageBreak/>
            <w:t xml:space="preserve">Product from the consignment storage location. Continental withdraws the Contract Product as needed according to production demand. Nonetheless, the Supplier delivers the Contract Product in accordance </w:t>
          </w:r>
          <w:proofErr w:type="gramStart"/>
          <w:r>
            <w:rPr>
              <w:color w:val="000000" w:themeColor="text1"/>
            </w:rPr>
            <w:t>to</w:t>
          </w:r>
          <w:proofErr w:type="gramEnd"/>
          <w:r>
            <w:rPr>
              <w:color w:val="000000" w:themeColor="text1"/>
            </w:rPr>
            <w:t xml:space="preserve"> Continental requirements. </w:t>
          </w:r>
        </w:p>
        <w:p w14:paraId="37F37883" w14:textId="77777777" w:rsidR="00A374D7" w:rsidRDefault="00A374D7" w:rsidP="00A374D7">
          <w:pPr>
            <w:rPr>
              <w:color w:val="000000" w:themeColor="text1"/>
            </w:rPr>
          </w:pPr>
          <w:r>
            <w:rPr>
              <w:color w:val="000000" w:themeColor="text1"/>
            </w:rPr>
            <w:t>Supplier will receive via EDI messages of Delivery Schedules and Inventory Reports (including consignment stock level and movements). Note that quantities in the Delivery Schedules are in the case of CMI net requirements. Net requirements are lot-sized and offset with planning logics as a result of applying gross requirements against current stock level, scheduled receipts and safety stock.</w:t>
          </w:r>
        </w:p>
        <w:p w14:paraId="126309FE" w14:textId="77777777" w:rsidR="00A374D7" w:rsidRDefault="00A374D7" w:rsidP="00A374D7">
          <w:pPr>
            <w:rPr>
              <w:color w:val="000000" w:themeColor="text1"/>
            </w:rPr>
          </w:pPr>
          <w:r>
            <w:rPr>
              <w:color w:val="000000" w:themeColor="text1"/>
            </w:rPr>
            <w:t xml:space="preserve">Suppliers can use this information and the consignment inventory to optimize its supply chain processes and provide the necessary flexibility within the lead-time. With this Supplier has more flexibility in arranging shipments, in case of CMI an extended window for early or late delivery for SCM Supplier Evaluation. This is described in detail in </w:t>
          </w:r>
          <w:r>
            <w:rPr>
              <w:rFonts w:eastAsia="Arial"/>
              <w:noProof/>
              <w:color w:val="000000" w:themeColor="text1"/>
              <w:lang w:eastAsia="zh-CN"/>
            </w:rPr>
            <w:t>Chapter 6: ‘SCM Evaluation Processes’</w:t>
          </w:r>
          <w:r>
            <w:rPr>
              <w:color w:val="000000" w:themeColor="text1"/>
            </w:rPr>
            <w:t xml:space="preserve"> in this Section II. </w:t>
          </w:r>
        </w:p>
        <w:p w14:paraId="7C8304ED" w14:textId="77777777" w:rsidR="00A374D7" w:rsidRDefault="00A374D7" w:rsidP="00A374D7">
          <w:pPr>
            <w:rPr>
              <w:rFonts w:eastAsia="Arial"/>
              <w:noProof/>
              <w:color w:val="000000" w:themeColor="text1"/>
              <w:lang w:eastAsia="zh-CN"/>
            </w:rPr>
          </w:pPr>
          <w:r>
            <w:rPr>
              <w:color w:val="000000" w:themeColor="text1"/>
            </w:rPr>
            <w:t>Details and further requirements for CMI consignment process are agreed between the Parties in the respective CMI contract and during the implementation of the CMI inventory.</w:t>
          </w:r>
          <w:r>
            <w:rPr>
              <w:rFonts w:eastAsia="Arial"/>
              <w:noProof/>
              <w:color w:val="000000" w:themeColor="text1"/>
              <w:lang w:eastAsia="zh-CN"/>
            </w:rPr>
            <w:t xml:space="preserve"> </w:t>
          </w:r>
        </w:p>
        <w:p w14:paraId="4960E604" w14:textId="77777777" w:rsidR="00A374D7" w:rsidRDefault="00A374D7" w:rsidP="00A374D7">
          <w:pPr>
            <w:pStyle w:val="berschrift2"/>
            <w:rPr>
              <w:color w:val="000000" w:themeColor="text1"/>
            </w:rPr>
          </w:pPr>
          <w:bookmarkStart w:id="131" w:name="_Toc404087335"/>
          <w:bookmarkStart w:id="132" w:name="_Toc77860221"/>
          <w:r>
            <w:rPr>
              <w:color w:val="000000" w:themeColor="text1"/>
            </w:rPr>
            <w:t>3.2 VMI - Vendor Managed Inventory Consignment Warehouse</w:t>
          </w:r>
          <w:bookmarkEnd w:id="131"/>
          <w:bookmarkEnd w:id="132"/>
        </w:p>
        <w:p w14:paraId="25651347" w14:textId="77777777" w:rsidR="00A374D7" w:rsidRDefault="00A374D7" w:rsidP="00A374D7">
          <w:pPr>
            <w:rPr>
              <w:color w:val="000000" w:themeColor="text1"/>
            </w:rPr>
          </w:pPr>
          <w:r>
            <w:rPr>
              <w:color w:val="000000" w:themeColor="text1"/>
            </w:rPr>
            <w:t xml:space="preserve">The basic idea of VMI consignment process is to give suppliers the responsibility for inventory management. Thus, VMI is a consignment process in which the Supplier is free to make his own decision regarding the delivery date, frequency, and quantity as long as Supplier maintains the inventory level required by Continental. Continental defines a minimum and maximum stock level, transmits gross demands in the Delivery Schedule and the inventory levels with the Inventory Report. Based on this data Supplier resupplies Continental. In addition, Supplier obtains a notification for the restocked inventory (e.g. proof of delivery (POD) by the forwarder or at latest with the Inventory Report) when the Contract Product is stored at a designated place, which is normally close to or within a Continental production site. </w:t>
          </w:r>
        </w:p>
        <w:p w14:paraId="31A14CE2" w14:textId="79479DDE" w:rsidR="00A374D7" w:rsidRDefault="00A374D7" w:rsidP="00A374D7">
          <w:pPr>
            <w:rPr>
              <w:color w:val="000000" w:themeColor="text1"/>
            </w:rPr>
          </w:pPr>
          <w:r>
            <w:rPr>
              <w:noProof/>
              <w:color w:val="000000" w:themeColor="text1"/>
              <w:lang w:val="de-DE" w:eastAsia="de-DE" w:bidi="ar-SA"/>
            </w:rPr>
            <w:drawing>
              <wp:inline distT="0" distB="0" distL="0" distR="0" wp14:anchorId="036581EB" wp14:editId="6835D52F">
                <wp:extent cx="6567170" cy="2204720"/>
                <wp:effectExtent l="0" t="0" r="5080" b="508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67170" cy="2204720"/>
                        </a:xfrm>
                        <a:prstGeom prst="rect">
                          <a:avLst/>
                        </a:prstGeom>
                        <a:noFill/>
                        <a:ln>
                          <a:noFill/>
                        </a:ln>
                      </pic:spPr>
                    </pic:pic>
                  </a:graphicData>
                </a:graphic>
              </wp:inline>
            </w:drawing>
          </w:r>
          <w:r>
            <w:rPr>
              <w:noProof/>
            </w:rPr>
            <mc:AlternateContent>
              <mc:Choice Requires="wps">
                <w:drawing>
                  <wp:anchor distT="0" distB="0" distL="114300" distR="114300" simplePos="0" relativeHeight="251679744" behindDoc="0" locked="0" layoutInCell="1" allowOverlap="1" wp14:anchorId="74404A7B" wp14:editId="61764BCA">
                    <wp:simplePos x="0" y="0"/>
                    <wp:positionH relativeFrom="column">
                      <wp:posOffset>22860</wp:posOffset>
                    </wp:positionH>
                    <wp:positionV relativeFrom="paragraph">
                      <wp:posOffset>2285365</wp:posOffset>
                    </wp:positionV>
                    <wp:extent cx="6534785" cy="235585"/>
                    <wp:effectExtent l="0" t="0" r="0" b="0"/>
                    <wp:wrapTopAndBottom/>
                    <wp:docPr id="74" name="Textfeld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78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35DE0" w14:textId="77777777" w:rsidR="000D2E1D" w:rsidRDefault="000D2E1D" w:rsidP="00A374D7">
                                <w:pPr>
                                  <w:pStyle w:val="Beschriftung"/>
                                </w:pPr>
                                <w:bookmarkStart w:id="133" w:name="_Toc401941700"/>
                                <w:bookmarkStart w:id="134" w:name="_Toc403060782"/>
                                <w:r>
                                  <w:t>Figure 6: Basic principle of VMI</w:t>
                                </w:r>
                                <w:bookmarkEnd w:id="133"/>
                                <w:bookmarkEnd w:id="13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404A7B" id="Textfeld 74" o:spid="_x0000_s1035" type="#_x0000_t202" style="position:absolute;left:0;text-align:left;margin-left:1.8pt;margin-top:179.95pt;width:514.55pt;height:1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" stroked="f">
                    <v:textbox style="mso-fit-shape-to-text:t" inset="0,0,0,0">
                      <w:txbxContent>
                        <w:p w14:paraId="51135DE0" w14:textId="77777777" w:rsidR="000D2E1D" w:rsidRDefault="000D2E1D" w:rsidP="00A374D7">
                          <w:pPr>
                            <w:pStyle w:val="Beschriftung"/>
                          </w:pPr>
                          <w:bookmarkStart w:id="141" w:name="_Toc401941700"/>
                          <w:bookmarkStart w:id="142" w:name="_Toc403060782"/>
                          <w:r>
                            <w:t>Figure 6: Basic principle of VMI</w:t>
                          </w:r>
                          <w:bookmarkEnd w:id="141"/>
                          <w:bookmarkEnd w:id="142"/>
                        </w:p>
                      </w:txbxContent>
                    </v:textbox>
                    <w10:wrap type="topAndBottom"/>
                  </v:shape>
                </w:pict>
              </mc:Fallback>
            </mc:AlternateContent>
          </w:r>
          <w:r>
            <w:rPr>
              <w:color w:val="000000" w:themeColor="text1"/>
            </w:rPr>
            <w:t>As a part of the consignment process, Supplier agrees that title to and ownership in the Contract Product together with risk of loss for the Contract Product shall pass to Continental only upon withdrawal of Contract Product from the consignment stock. Continental is entitled to draw the Contract Products from the warehouse in the ordinary course of business. When Continental draws Contract Products from the warehouse, a contract of sale</w:t>
          </w:r>
          <w:r w:rsidR="0030504F">
            <w:rPr>
              <w:color w:val="000000" w:themeColor="text1"/>
            </w:rPr>
            <w:t xml:space="preserve"> and purchase</w:t>
          </w:r>
          <w:r>
            <w:rPr>
              <w:color w:val="000000" w:themeColor="text1"/>
            </w:rPr>
            <w:t xml:space="preserve"> is concluded based on the presently effective prices and according to the conditions agreed. The Supplier receives a notice of the drawn quantity - usually with the Inventory or Movement Report - and in case of SBI the Supplier is informed about payments to be received according to withdrawn quantities and payment terms.</w:t>
          </w:r>
        </w:p>
        <w:p w14:paraId="140F3586" w14:textId="77777777" w:rsidR="00A374D7" w:rsidRDefault="00A374D7" w:rsidP="00A374D7">
          <w:pPr>
            <w:rPr>
              <w:color w:val="000000" w:themeColor="text1"/>
            </w:rPr>
          </w:pPr>
          <w:r>
            <w:rPr>
              <w:color w:val="000000" w:themeColor="text1"/>
            </w:rPr>
            <w:t>Continental will provide the Supplier the following information concerning inventory and requirements:</w:t>
          </w:r>
        </w:p>
        <w:p w14:paraId="26850ABB" w14:textId="3D0DD677" w:rsidR="00A374D7" w:rsidRDefault="00A374D7" w:rsidP="00A374D7">
          <w:pPr>
            <w:rPr>
              <w:color w:val="000000" w:themeColor="text1"/>
            </w:rPr>
          </w:pPr>
          <w:r>
            <w:rPr>
              <w:color w:val="000000" w:themeColor="text1"/>
            </w:rPr>
            <w:t>The Supplier will receive via EDI messages of Delivery Schedules and Inventory Information. Note that quantities in the Delivery Schedules are in the case of VMI gross requirements (Continental production requirements). This means that the quantities cited do not consider any stock levels or have undergone any lot sizing</w:t>
          </w:r>
          <w:r w:rsidR="00095A7C">
            <w:rPr>
              <w:color w:val="000000" w:themeColor="text1"/>
            </w:rPr>
            <w:t>,</w:t>
          </w:r>
          <w:r>
            <w:rPr>
              <w:color w:val="000000" w:themeColor="text1"/>
            </w:rPr>
            <w:t xml:space="preserve"> and it is the Supplier which manages the inventory and is responsible to ensure resupply. In this process gross requirements do not include any planning times or fences. </w:t>
          </w:r>
        </w:p>
        <w:p w14:paraId="58F9727C" w14:textId="56E9735D" w:rsidR="00A374D7" w:rsidRDefault="00A374D7" w:rsidP="00A374D7">
          <w:pPr>
            <w:rPr>
              <w:color w:val="000000" w:themeColor="text1"/>
            </w:rPr>
          </w:pPr>
          <w:r>
            <w:rPr>
              <w:color w:val="000000" w:themeColor="text1"/>
            </w:rPr>
            <w:t xml:space="preserve">In addition to Delivery Schedules Supplier will receive EDI messages called Inventory Reports. The Inventory Reports inform the Suppliers about inventory levels of the consignment stock (free, quality and blocked) and information about movements in consignment inventory (receipts and pulls). According to this information the Supplier keeps the level/range of inventory within the agreed limits at all times to ensure a stable supply. The Supplier plans resupply according to the actual and to the projected </w:t>
          </w:r>
          <w:r>
            <w:rPr>
              <w:color w:val="000000" w:themeColor="text1"/>
            </w:rPr>
            <w:lastRenderedPageBreak/>
            <w:t>consumption and only ship the quantity of Contract Products into consignment that will maintain the consignment stock below the maximum level and assure on-time shipment, so that inventory will not fall below the minimum level.</w:t>
          </w:r>
        </w:p>
        <w:p w14:paraId="74A9F4FB" w14:textId="77777777" w:rsidR="00A374D7" w:rsidRDefault="00A374D7" w:rsidP="00A374D7">
          <w:pPr>
            <w:rPr>
              <w:color w:val="000000" w:themeColor="text1"/>
            </w:rPr>
          </w:pPr>
          <w:r>
            <w:rPr>
              <w:color w:val="000000" w:themeColor="text1"/>
            </w:rPr>
            <w:t>The min-/max-level of inventory is calculated based on projected requirements for a certain minimum and maximum period of time and may be designated as range of coverage (e.g. two weeks for minimum and four weeks for maximum material coverage). Supplier can calculate a reference level by multiplying the averaged daily requirements (based on the forecasted gross requirement in the Delivery Schedule for the next 90 days including backlog) and the agreed minimum and maximum range of coverage in calendar days.</w:t>
          </w:r>
        </w:p>
        <w:p w14:paraId="0AD52BF2" w14:textId="77777777" w:rsidR="00A374D7" w:rsidRDefault="00A374D7" w:rsidP="00A374D7">
          <w:pPr>
            <w:rPr>
              <w:color w:val="000000" w:themeColor="text1"/>
            </w:rPr>
          </w:pPr>
          <w:r>
            <w:rPr>
              <w:color w:val="000000" w:themeColor="text1"/>
            </w:rPr>
            <w:t>Continental and Supplier will review technical details (e.g. exact data content of the messages and frequency of data) during the setup of the Preferred Sourcing Model and testing of the connection. This is necessary in order to ensure correct processing of information and interpretation.</w:t>
          </w:r>
        </w:p>
        <w:p w14:paraId="2F039A4A" w14:textId="77777777" w:rsidR="00A374D7" w:rsidRDefault="00A374D7" w:rsidP="00A374D7">
          <w:pPr>
            <w:rPr>
              <w:color w:val="000000" w:themeColor="text1"/>
            </w:rPr>
          </w:pPr>
          <w:r>
            <w:rPr>
              <w:color w:val="000000" w:themeColor="text1"/>
            </w:rPr>
            <w:t>Before the implementation, the Parties agree on specifics in an Individual Agreement for Vendor Managed Inventory consignment.</w:t>
          </w:r>
        </w:p>
        <w:p w14:paraId="5EA99618" w14:textId="77777777" w:rsidR="00A374D7" w:rsidRDefault="00A374D7" w:rsidP="00A374D7">
          <w:pPr>
            <w:pStyle w:val="berschrift2"/>
            <w:rPr>
              <w:color w:val="000000" w:themeColor="text1"/>
            </w:rPr>
          </w:pPr>
          <w:bookmarkStart w:id="135" w:name="_Toc404087336"/>
          <w:bookmarkStart w:id="136" w:name="_Toc77860222"/>
          <w:r>
            <w:rPr>
              <w:color w:val="000000" w:themeColor="text1"/>
            </w:rPr>
            <w:t>3.3 JIT - Just in Time</w:t>
          </w:r>
          <w:bookmarkEnd w:id="135"/>
          <w:bookmarkEnd w:id="136"/>
          <w:r>
            <w:rPr>
              <w:color w:val="000000" w:themeColor="text1"/>
            </w:rPr>
            <w:t xml:space="preserve"> </w:t>
          </w:r>
        </w:p>
        <w:p w14:paraId="2AF01187" w14:textId="77777777" w:rsidR="00A374D7" w:rsidRDefault="00A374D7" w:rsidP="00A374D7">
          <w:pPr>
            <w:rPr>
              <w:color w:val="000000" w:themeColor="text1"/>
            </w:rPr>
          </w:pPr>
          <w:r>
            <w:rPr>
              <w:color w:val="000000" w:themeColor="text1"/>
            </w:rPr>
            <w:t>JIT is a demand driven sourcing model with a limited inventory coverage range of maximum 2.5 days at the Continental location and high frequency deliveries (at least three times per week) relying on pull signals (e.g. Kanban) between different points (e.g. warehouse or production line). No frozen horizon is allowed.</w:t>
          </w:r>
        </w:p>
        <w:p w14:paraId="56DD36B7" w14:textId="77777777" w:rsidR="00A374D7" w:rsidRDefault="00A374D7" w:rsidP="00A374D7">
          <w:pPr>
            <w:rPr>
              <w:color w:val="000000" w:themeColor="text1"/>
            </w:rPr>
          </w:pPr>
          <w:r>
            <w:rPr>
              <w:color w:val="000000" w:themeColor="text1"/>
            </w:rPr>
            <w:t>It requires synchronization of delivery and production in order to optimize supply chain costs and inventories. The concept of synchronized supply aims to reduce the stocks in the supply chain up to the quantity necessary for the supply of Continental production. A zero-error supply chain process is of the essence for JIT.</w:t>
          </w:r>
        </w:p>
        <w:p w14:paraId="7F89000A" w14:textId="77777777" w:rsidR="00A374D7" w:rsidRDefault="00A374D7" w:rsidP="00A374D7">
          <w:pPr>
            <w:rPr>
              <w:color w:val="000000" w:themeColor="text1"/>
            </w:rPr>
          </w:pPr>
          <w:r>
            <w:rPr>
              <w:color w:val="000000" w:themeColor="text1"/>
            </w:rPr>
            <w:t xml:space="preserve">The Supplier receives in addition to a Delivery Schedule a call-off from the ordering Continental plant, if required or applicable. </w:t>
          </w:r>
        </w:p>
        <w:p w14:paraId="45D37F9C" w14:textId="54FB9259" w:rsidR="00A374D7" w:rsidRDefault="00A374D7" w:rsidP="00A374D7">
          <w:pPr>
            <w:keepNext/>
            <w:rPr>
              <w:color w:val="000000" w:themeColor="text1"/>
            </w:rPr>
          </w:pPr>
          <w:r>
            <w:rPr>
              <w:color w:val="000000" w:themeColor="text1"/>
            </w:rPr>
            <w:t>Call-off means schedule lines within a limited period of time as a result of pull process. The call-off replaces information in the Delivery Schedule / Forecast Information for the limited period of time. The call-off is decisive for delivery and takes precedence over the Delivery Schedule</w:t>
          </w:r>
          <w:r w:rsidR="00095A7C">
            <w:rPr>
              <w:color w:val="000000" w:themeColor="text1"/>
            </w:rPr>
            <w:t>,</w:t>
          </w:r>
          <w:r>
            <w:rPr>
              <w:color w:val="000000" w:themeColor="text1"/>
            </w:rPr>
            <w:t xml:space="preserve"> and the Supplier should use the Delivery Schedule to plan its production accordingly. The mode of communication of the call-off (e.g. EDI, WEB EDI, E-Kanban, mail) can vary and is agreed between the Parties during the set-up of the concept.</w:t>
          </w:r>
        </w:p>
        <w:p w14:paraId="5DD366CD" w14:textId="77777777" w:rsidR="00A374D7" w:rsidRDefault="00A374D7" w:rsidP="00A374D7">
          <w:pPr>
            <w:keepNext/>
          </w:pPr>
          <w:r>
            <w:rPr>
              <w:noProof/>
              <w:lang w:val="de-DE" w:eastAsia="de-DE" w:bidi="ar-SA"/>
            </w:rPr>
            <w:drawing>
              <wp:inline distT="0" distB="0" distL="0" distR="0" wp14:anchorId="12466F02" wp14:editId="331D6569">
                <wp:extent cx="6567170" cy="2208530"/>
                <wp:effectExtent l="0" t="0" r="5080" b="1270"/>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67170" cy="2208530"/>
                        </a:xfrm>
                        <a:prstGeom prst="rect">
                          <a:avLst/>
                        </a:prstGeom>
                        <a:noFill/>
                        <a:ln>
                          <a:noFill/>
                        </a:ln>
                      </pic:spPr>
                    </pic:pic>
                  </a:graphicData>
                </a:graphic>
              </wp:inline>
            </w:drawing>
          </w:r>
        </w:p>
        <w:p w14:paraId="121BAC3A" w14:textId="7813B324" w:rsidR="00A374D7" w:rsidRDefault="00A374D7" w:rsidP="00A374D7">
          <w:pPr>
            <w:pStyle w:val="Beschriftung"/>
          </w:pPr>
          <w:bookmarkStart w:id="137" w:name="_Toc401941701"/>
          <w:bookmarkStart w:id="138" w:name="_Toc403060783"/>
          <w:r>
            <w:t>Figure 7: Basic principle of Just in Time</w:t>
          </w:r>
          <w:bookmarkEnd w:id="137"/>
          <w:bookmarkEnd w:id="138"/>
          <w:r w:rsidR="003E5BB4">
            <w:br/>
          </w:r>
        </w:p>
        <w:p w14:paraId="4AAAFA2C" w14:textId="77777777" w:rsidR="00A374D7" w:rsidRDefault="00A374D7" w:rsidP="00A374D7">
          <w:pPr>
            <w:pStyle w:val="berschrift1"/>
          </w:pPr>
          <w:bookmarkStart w:id="139" w:name="_Toc404087337"/>
          <w:bookmarkStart w:id="140" w:name="_Toc77860223"/>
          <w:r>
            <w:t>Chapter 4: Order Management and Planning</w:t>
          </w:r>
          <w:bookmarkEnd w:id="139"/>
          <w:bookmarkEnd w:id="140"/>
        </w:p>
        <w:p w14:paraId="1C4C404E" w14:textId="77777777" w:rsidR="00A374D7" w:rsidRDefault="00A374D7" w:rsidP="00A374D7">
          <w:pPr>
            <w:rPr>
              <w:color w:val="000000" w:themeColor="text1"/>
            </w:rPr>
          </w:pPr>
          <w:r>
            <w:t xml:space="preserve">It is </w:t>
          </w:r>
          <w:r>
            <w:rPr>
              <w:color w:val="000000" w:themeColor="text1"/>
            </w:rPr>
            <w:t>the Supplier’s responsibility to arrange own supply chain processes in order to ensure supply and delivery of Contract Products.</w:t>
          </w:r>
        </w:p>
        <w:p w14:paraId="344BAD67" w14:textId="77777777" w:rsidR="00A374D7" w:rsidRDefault="00A374D7" w:rsidP="00A374D7">
          <w:pPr>
            <w:rPr>
              <w:color w:val="000000" w:themeColor="text1"/>
            </w:rPr>
          </w:pPr>
          <w:r>
            <w:rPr>
              <w:color w:val="000000" w:themeColor="text1"/>
            </w:rPr>
            <w:t xml:space="preserve">The following section should help Supplier to arrange its planning processes accordingly, as it describes processes and communications (exchange of information) between Continental and Supplier concerning material planning and monitoring deliveries. This includes frequently used designations, techniques and activities, which Continental expects from Supplier. </w:t>
          </w:r>
        </w:p>
        <w:p w14:paraId="564823AE" w14:textId="77777777" w:rsidR="00A374D7" w:rsidRDefault="00A374D7" w:rsidP="00A374D7">
          <w:pPr>
            <w:pStyle w:val="berschrift2"/>
            <w:rPr>
              <w:color w:val="000000" w:themeColor="text1"/>
            </w:rPr>
          </w:pPr>
          <w:bookmarkStart w:id="141" w:name="_Toc404087338"/>
          <w:bookmarkStart w:id="142" w:name="_Toc77860224"/>
          <w:r>
            <w:rPr>
              <w:color w:val="000000" w:themeColor="text1"/>
            </w:rPr>
            <w:lastRenderedPageBreak/>
            <w:t xml:space="preserve">4.1 </w:t>
          </w:r>
          <w:bookmarkStart w:id="143" w:name="_Toc404087339"/>
          <w:bookmarkEnd w:id="141"/>
          <w:r>
            <w:rPr>
              <w:color w:val="000000" w:themeColor="text1"/>
            </w:rPr>
            <w:t>Delivery Schedule Processing</w:t>
          </w:r>
          <w:bookmarkEnd w:id="142"/>
          <w:bookmarkEnd w:id="143"/>
        </w:p>
        <w:p w14:paraId="288DAD31" w14:textId="77777777" w:rsidR="00A374D7" w:rsidRDefault="00A374D7" w:rsidP="00A374D7">
          <w:pPr>
            <w:rPr>
              <w:color w:val="000000" w:themeColor="text1"/>
            </w:rPr>
          </w:pPr>
          <w:r>
            <w:rPr>
              <w:color w:val="000000" w:themeColor="text1"/>
            </w:rPr>
            <w:t xml:space="preserve">Delivery Schedules are generated demand-driven within Continental’s ERP-System according to the Sourcing Model and sent to Supplier. </w:t>
          </w:r>
        </w:p>
        <w:p w14:paraId="5E3A089D" w14:textId="43B96B66" w:rsidR="00A374D7" w:rsidRDefault="00A374D7" w:rsidP="00A374D7">
          <w:pPr>
            <w:rPr>
              <w:color w:val="000000" w:themeColor="text1"/>
            </w:rPr>
          </w:pPr>
          <w:r>
            <w:rPr>
              <w:color w:val="000000" w:themeColor="text1"/>
            </w:rPr>
            <w:t xml:space="preserve">A Delivery Schedule informs Supplier about current and forecasted estimates of Continental´s Contract Products demand and contains multiple schedule lines up to </w:t>
          </w:r>
          <w:r w:rsidRPr="008A6009">
            <w:rPr>
              <w:color w:val="000000" w:themeColor="text1"/>
            </w:rPr>
            <w:t xml:space="preserve">24 </w:t>
          </w:r>
          <w:r>
            <w:rPr>
              <w:color w:val="000000" w:themeColor="text1"/>
            </w:rPr>
            <w:t xml:space="preserve">months forecast, together with the required Continental receipt date (date the Contract Product shall arrive at Continental) and quantities of Contract Products at the Continental delivery address (point of consumption). The Delivery Schedule instructs the Supplier to deliver a specified quantity of Contract Products to a particular Continental location by a specified date and time (Continental will order based on minimum packing units agreed). </w:t>
          </w:r>
          <w:r w:rsidR="00AB5E81">
            <w:rPr>
              <w:color w:val="000000" w:themeColor="text1"/>
            </w:rPr>
            <w:t>The Supplier shall use the information to plan deliveries to Continental locations according to the dates and quantities indicated in the Delivery Schedule.</w:t>
          </w:r>
          <w:r w:rsidR="00AB5E81">
            <w:rPr>
              <w:color w:val="000000" w:themeColor="text1"/>
            </w:rPr>
            <w:br/>
          </w:r>
          <w:r w:rsidR="00E001F2" w:rsidRPr="00AB5E81">
            <w:rPr>
              <w:color w:val="000000" w:themeColor="text1"/>
            </w:rPr>
            <w:t xml:space="preserve">A transmitted Material and Production Release expresses the obligation of Continental to reimburse specific raw material, finished Contract Products or its sub-assemblies in case </w:t>
          </w:r>
          <w:r w:rsidR="005D26C1" w:rsidRPr="00AB5E81">
            <w:rPr>
              <w:color w:val="000000" w:themeColor="text1"/>
            </w:rPr>
            <w:t>Continental</w:t>
          </w:r>
          <w:r w:rsidR="00E001F2" w:rsidRPr="00AB5E81">
            <w:rPr>
              <w:color w:val="000000" w:themeColor="text1"/>
            </w:rPr>
            <w:t xml:space="preserve"> changes Delivery Schedules within release period without having scheduled corresponding future requirements or Continental cancels for its own convenience. </w:t>
          </w:r>
          <w:r w:rsidR="005D26C1" w:rsidRPr="00AB5E81">
            <w:rPr>
              <w:color w:val="000000" w:themeColor="text1"/>
            </w:rPr>
            <w:t xml:space="preserve">It applies up to the amount of the cancelled cumulative quantity in the release period for which Supplier can prove it is exclusively used or ordered for Continental and can´t be utilized otherwise. </w:t>
          </w:r>
        </w:p>
        <w:p w14:paraId="21BF1B7B" w14:textId="1BAF248E" w:rsidR="00A374D7" w:rsidRDefault="00A374D7" w:rsidP="00A374D7">
          <w:pPr>
            <w:rPr>
              <w:color w:val="000000" w:themeColor="text1"/>
            </w:rPr>
          </w:pPr>
          <w:r>
            <w:rPr>
              <w:color w:val="000000" w:themeColor="text1"/>
            </w:rPr>
            <w:t xml:space="preserve">Delivery Schedules are valid until replaced by the next release of the Delivery Schedule. The next release of a Delivery Schedule for a Contract Product replaces the preceding ones completely. The last received </w:t>
          </w:r>
          <w:r w:rsidR="00E65F53">
            <w:rPr>
              <w:color w:val="000000" w:themeColor="text1"/>
            </w:rPr>
            <w:t xml:space="preserve">valid </w:t>
          </w:r>
          <w:r>
            <w:rPr>
              <w:color w:val="000000" w:themeColor="text1"/>
            </w:rPr>
            <w:t xml:space="preserve">Delivery Schedule is decisive for delivery. </w:t>
          </w:r>
          <w:r w:rsidR="00AB5E81">
            <w:rPr>
              <w:color w:val="000000" w:themeColor="text1"/>
            </w:rPr>
            <w:br/>
          </w:r>
          <w:r>
            <w:rPr>
              <w:color w:val="000000" w:themeColor="text1"/>
            </w:rPr>
            <w:t>Any supplementary agreements and changes made verbally (e.g. by telephone) must be confirmed by both Parties in writing to be binding.</w:t>
          </w:r>
          <w:r w:rsidR="00AB5E81">
            <w:rPr>
              <w:color w:val="000000" w:themeColor="text1"/>
            </w:rPr>
            <w:br/>
          </w:r>
          <w:r>
            <w:rPr>
              <w:color w:val="000000" w:themeColor="text1"/>
            </w:rPr>
            <w:t xml:space="preserve">If the layout and/or content of the transmitted Delivery Schedules is not self-explanatory to Supplier, the Supplier </w:t>
          </w:r>
          <w:r w:rsidR="00095A7C">
            <w:rPr>
              <w:color w:val="000000" w:themeColor="text1"/>
            </w:rPr>
            <w:t>must</w:t>
          </w:r>
          <w:r>
            <w:rPr>
              <w:color w:val="000000" w:themeColor="text1"/>
            </w:rPr>
            <w:t xml:space="preserve"> contact the ordering Continental location without undue delay in case of doubt (e.g. calculation and interpretation of cumulative quantities).</w:t>
          </w:r>
        </w:p>
        <w:p w14:paraId="3B8E035E" w14:textId="77777777" w:rsidR="00A374D7" w:rsidRDefault="00A374D7" w:rsidP="00A374D7">
          <w:pPr>
            <w:pStyle w:val="berschrift2"/>
            <w:rPr>
              <w:color w:val="000000" w:themeColor="text1"/>
            </w:rPr>
          </w:pPr>
          <w:bookmarkStart w:id="144" w:name="_Toc404087340"/>
          <w:bookmarkStart w:id="145" w:name="_Toc77860225"/>
          <w:r>
            <w:t>4</w:t>
          </w:r>
          <w:r>
            <w:rPr>
              <w:color w:val="000000" w:themeColor="text1"/>
            </w:rPr>
            <w:t>.2 Delivery Schedule Types</w:t>
          </w:r>
          <w:bookmarkEnd w:id="144"/>
          <w:bookmarkEnd w:id="145"/>
        </w:p>
        <w:p w14:paraId="52240424" w14:textId="77777777" w:rsidR="00A374D7" w:rsidRDefault="00A374D7" w:rsidP="00A374D7">
          <w:pPr>
            <w:rPr>
              <w:color w:val="000000" w:themeColor="text1"/>
            </w:rPr>
          </w:pPr>
          <w:r>
            <w:rPr>
              <w:color w:val="000000" w:themeColor="text1"/>
            </w:rPr>
            <w:t xml:space="preserve">The following provisions explain the general format of a Delivery Schedule message depending on the transmission mode and the used designation. Further information on the data contained in a Delivery Schedule will be provided in form of a guideline (e.g. specification for ‘Global ASN’) during the set-up of a connection. </w:t>
          </w:r>
        </w:p>
        <w:p w14:paraId="4ABFAE7F" w14:textId="77777777" w:rsidR="00A374D7" w:rsidRDefault="00A374D7" w:rsidP="00A374D7">
          <w:pPr>
            <w:rPr>
              <w:color w:val="000000" w:themeColor="text1"/>
            </w:rPr>
          </w:pPr>
          <w:r>
            <w:rPr>
              <w:color w:val="000000" w:themeColor="text1"/>
            </w:rPr>
            <w:t>The IT-System from the Supplier must be able to process the data in order to guarantee complete compatibility with the message format and with Continental’s commercial interpretation of designations.</w:t>
          </w:r>
        </w:p>
        <w:p w14:paraId="36961AAD" w14:textId="77777777" w:rsidR="00A374D7" w:rsidRDefault="00A374D7" w:rsidP="00A374D7">
          <w:pPr>
            <w:pStyle w:val="berschrift3"/>
            <w:rPr>
              <w:color w:val="000000" w:themeColor="text1"/>
            </w:rPr>
          </w:pPr>
          <w:bookmarkStart w:id="146" w:name="_Toc404087341"/>
          <w:bookmarkStart w:id="147" w:name="_Toc401938420"/>
          <w:bookmarkStart w:id="148" w:name="_Toc401623699"/>
          <w:bookmarkStart w:id="149" w:name="_Toc401622951"/>
          <w:bookmarkStart w:id="150" w:name="_Toc77860226"/>
          <w:r>
            <w:rPr>
              <w:color w:val="000000" w:themeColor="text1"/>
            </w:rPr>
            <w:t>4.2.1 Delivery Schedules – Differences in Sourcing Models</w:t>
          </w:r>
          <w:bookmarkEnd w:id="146"/>
          <w:bookmarkEnd w:id="147"/>
          <w:bookmarkEnd w:id="148"/>
          <w:bookmarkEnd w:id="149"/>
          <w:bookmarkEnd w:id="150"/>
        </w:p>
        <w:p w14:paraId="378A1ED6" w14:textId="77777777" w:rsidR="00A374D7" w:rsidRDefault="00A374D7" w:rsidP="00A374D7">
          <w:pPr>
            <w:rPr>
              <w:color w:val="000000" w:themeColor="text1"/>
            </w:rPr>
          </w:pPr>
          <w:r>
            <w:rPr>
              <w:color w:val="000000" w:themeColor="text1"/>
            </w:rPr>
            <w:t>Supplier understands that quantities cited in Delivery Schedule for VMI are ‘</w:t>
          </w:r>
          <w:r>
            <w:rPr>
              <w:rStyle w:val="Fett"/>
              <w:b w:val="0"/>
              <w:bCs w:val="0"/>
              <w:color w:val="000000" w:themeColor="text1"/>
            </w:rPr>
            <w:t>gross requirements’</w:t>
          </w:r>
          <w:r>
            <w:rPr>
              <w:color w:val="000000" w:themeColor="text1"/>
            </w:rPr>
            <w:t xml:space="preserve"> and </w:t>
          </w:r>
          <w:r>
            <w:rPr>
              <w:rStyle w:val="Fett"/>
              <w:b w:val="0"/>
              <w:bCs w:val="0"/>
              <w:color w:val="000000" w:themeColor="text1"/>
            </w:rPr>
            <w:t>‘net requirements</w:t>
          </w:r>
          <w:r>
            <w:rPr>
              <w:color w:val="000000" w:themeColor="text1"/>
            </w:rPr>
            <w:t>’ in case of CMI consignment process, JIT or ship-to-stock.</w:t>
          </w:r>
        </w:p>
        <w:p w14:paraId="48CDD63A" w14:textId="77777777" w:rsidR="00A374D7" w:rsidRDefault="00A374D7" w:rsidP="00A374D7">
          <w:pPr>
            <w:spacing w:after="200"/>
            <w:jc w:val="left"/>
            <w:rPr>
              <w:color w:val="000000" w:themeColor="text1"/>
            </w:rPr>
          </w:pPr>
          <w:r>
            <w:rPr>
              <w:color w:val="000000" w:themeColor="text1"/>
            </w:rPr>
            <w:t>Enclosed table summarizes the main commercial differences associated:</w:t>
          </w:r>
        </w:p>
        <w:tbl>
          <w:tblPr>
            <w:tblpPr w:leftFromText="181" w:rightFromText="181" w:vertAnchor="text" w:horzAnchor="margin" w:tblpX="113" w:tblpY="29"/>
            <w:tblOverlap w:val="never"/>
            <w:tblW w:w="4700" w:type="pct"/>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 w:type="dxa"/>
            </w:tblCellMar>
            <w:tblLook w:val="04A0" w:firstRow="1" w:lastRow="0" w:firstColumn="1" w:lastColumn="0" w:noHBand="0" w:noVBand="1"/>
          </w:tblPr>
          <w:tblGrid>
            <w:gridCol w:w="1599"/>
            <w:gridCol w:w="1727"/>
            <w:gridCol w:w="6386"/>
          </w:tblGrid>
          <w:tr w:rsidR="00A374D7" w14:paraId="6FC3855E" w14:textId="77777777" w:rsidTr="00FE429C">
            <w:trPr>
              <w:trHeight w:val="213"/>
              <w:tblHeader/>
              <w:tblCellSpacing w:w="14" w:type="dxa"/>
            </w:trPr>
            <w:tc>
              <w:tcPr>
                <w:tcW w:w="802" w:type="pct"/>
                <w:tcBorders>
                  <w:top w:val="single" w:sz="4" w:space="0" w:color="000000"/>
                  <w:left w:val="single" w:sz="4" w:space="0" w:color="000000"/>
                  <w:bottom w:val="single" w:sz="4" w:space="0" w:color="000000"/>
                  <w:right w:val="single" w:sz="4" w:space="0" w:color="000000"/>
                </w:tcBorders>
                <w:shd w:val="clear" w:color="auto" w:fill="FFA500"/>
                <w:hideMark/>
              </w:tcPr>
              <w:p w14:paraId="1BA04AC9" w14:textId="77777777" w:rsidR="00A374D7" w:rsidRDefault="00A374D7">
                <w:pPr>
                  <w:pStyle w:val="KeinLeerraum"/>
                  <w:spacing w:line="240" w:lineRule="auto"/>
                  <w:rPr>
                    <w:rStyle w:val="Hervorhebung"/>
                    <w:i w:val="0"/>
                    <w:iCs w:val="0"/>
                  </w:rPr>
                </w:pPr>
                <w:r>
                  <w:rPr>
                    <w:rStyle w:val="Hervorhebung"/>
                    <w:i w:val="0"/>
                    <w:iCs w:val="0"/>
                    <w:color w:val="000000" w:themeColor="text1"/>
                  </w:rPr>
                  <w:t>Sourcing Model</w:t>
                </w:r>
              </w:p>
            </w:tc>
            <w:tc>
              <w:tcPr>
                <w:tcW w:w="875" w:type="pct"/>
                <w:tcBorders>
                  <w:top w:val="single" w:sz="4" w:space="0" w:color="000000"/>
                  <w:left w:val="single" w:sz="4" w:space="0" w:color="000000"/>
                  <w:bottom w:val="single" w:sz="4" w:space="0" w:color="000000"/>
                  <w:right w:val="single" w:sz="4" w:space="0" w:color="000000"/>
                </w:tcBorders>
                <w:shd w:val="clear" w:color="auto" w:fill="FFA500"/>
                <w:hideMark/>
              </w:tcPr>
              <w:p w14:paraId="6F61C115" w14:textId="77777777" w:rsidR="00A374D7" w:rsidRDefault="00A374D7">
                <w:pPr>
                  <w:pStyle w:val="KeinLeerraum"/>
                  <w:spacing w:line="240" w:lineRule="auto"/>
                  <w:rPr>
                    <w:rStyle w:val="Hervorhebung"/>
                    <w:i w:val="0"/>
                    <w:iCs w:val="0"/>
                    <w:color w:val="000000" w:themeColor="text1"/>
                  </w:rPr>
                </w:pPr>
                <w:r>
                  <w:rPr>
                    <w:rStyle w:val="Hervorhebung"/>
                    <w:i w:val="0"/>
                    <w:iCs w:val="0"/>
                    <w:color w:val="000000" w:themeColor="text1"/>
                  </w:rPr>
                  <w:t>Communicated Message Type</w:t>
                </w:r>
              </w:p>
            </w:tc>
            <w:tc>
              <w:tcPr>
                <w:tcW w:w="3266" w:type="pct"/>
                <w:tcBorders>
                  <w:top w:val="single" w:sz="4" w:space="0" w:color="000000"/>
                  <w:left w:val="single" w:sz="4" w:space="0" w:color="000000"/>
                  <w:bottom w:val="single" w:sz="4" w:space="0" w:color="000000"/>
                  <w:right w:val="single" w:sz="4" w:space="0" w:color="000000"/>
                </w:tcBorders>
                <w:shd w:val="clear" w:color="auto" w:fill="FFA500"/>
                <w:hideMark/>
              </w:tcPr>
              <w:p w14:paraId="14392816" w14:textId="77777777" w:rsidR="00A374D7" w:rsidRDefault="00A374D7">
                <w:pPr>
                  <w:pStyle w:val="KeinLeerraum"/>
                  <w:spacing w:line="240" w:lineRule="auto"/>
                  <w:rPr>
                    <w:rStyle w:val="Hervorhebung"/>
                    <w:i w:val="0"/>
                    <w:iCs w:val="0"/>
                    <w:color w:val="000000" w:themeColor="text1"/>
                  </w:rPr>
                </w:pPr>
                <w:r>
                  <w:rPr>
                    <w:rStyle w:val="Hervorhebung"/>
                    <w:i w:val="0"/>
                    <w:iCs w:val="0"/>
                    <w:color w:val="000000" w:themeColor="text1"/>
                  </w:rPr>
                  <w:t>Details</w:t>
                </w:r>
              </w:p>
            </w:tc>
          </w:tr>
          <w:tr w:rsidR="00A374D7" w:rsidRPr="00A374D7" w14:paraId="2743B6CE" w14:textId="77777777" w:rsidTr="00FE429C">
            <w:trPr>
              <w:trHeight w:val="1890"/>
              <w:tblCellSpacing w:w="14" w:type="dxa"/>
            </w:trPr>
            <w:tc>
              <w:tcPr>
                <w:tcW w:w="802" w:type="pct"/>
                <w:tcBorders>
                  <w:top w:val="single" w:sz="4" w:space="0" w:color="000000"/>
                  <w:left w:val="single" w:sz="4" w:space="0" w:color="000000"/>
                  <w:bottom w:val="single" w:sz="4" w:space="0" w:color="000000"/>
                  <w:right w:val="single" w:sz="4" w:space="0" w:color="000000"/>
                </w:tcBorders>
              </w:tcPr>
              <w:p w14:paraId="3AE05BE3" w14:textId="77777777" w:rsidR="00A374D7" w:rsidRPr="008A6009" w:rsidRDefault="00A374D7">
                <w:pPr>
                  <w:pStyle w:val="KeinLeerraum"/>
                  <w:spacing w:line="240" w:lineRule="auto"/>
                  <w:rPr>
                    <w:color w:val="000000" w:themeColor="text1"/>
                    <w:szCs w:val="22"/>
                    <w:lang w:eastAsia="en-US"/>
                  </w:rPr>
                </w:pPr>
                <w:r w:rsidRPr="008A6009">
                  <w:rPr>
                    <w:color w:val="000000" w:themeColor="text1"/>
                    <w:szCs w:val="22"/>
                    <w:lang w:eastAsia="en-US"/>
                  </w:rPr>
                  <w:t>STS</w:t>
                </w:r>
              </w:p>
              <w:p w14:paraId="4C31ED4E" w14:textId="77777777" w:rsidR="00A374D7" w:rsidRDefault="00A374D7">
                <w:pPr>
                  <w:pStyle w:val="KeinLeerraum"/>
                  <w:spacing w:line="240" w:lineRule="auto"/>
                  <w:rPr>
                    <w:color w:val="000000" w:themeColor="text1"/>
                    <w:szCs w:val="22"/>
                    <w:lang w:eastAsia="en-US"/>
                  </w:rPr>
                </w:pPr>
                <w:r>
                  <w:rPr>
                    <w:color w:val="000000" w:themeColor="text1"/>
                    <w:szCs w:val="22"/>
                    <w:lang w:eastAsia="en-US"/>
                  </w:rPr>
                  <w:t>Ship-to-Stock</w:t>
                </w:r>
              </w:p>
              <w:p w14:paraId="32699B02" w14:textId="77777777" w:rsidR="00A374D7" w:rsidRDefault="00A374D7">
                <w:pPr>
                  <w:pStyle w:val="KeinLeerraum"/>
                  <w:spacing w:line="240" w:lineRule="auto"/>
                  <w:rPr>
                    <w:color w:val="000000" w:themeColor="text1"/>
                    <w:szCs w:val="22"/>
                    <w:lang w:eastAsia="en-US"/>
                  </w:rPr>
                </w:pPr>
              </w:p>
            </w:tc>
            <w:tc>
              <w:tcPr>
                <w:tcW w:w="875" w:type="pct"/>
                <w:tcBorders>
                  <w:top w:val="single" w:sz="4" w:space="0" w:color="000000"/>
                  <w:left w:val="single" w:sz="4" w:space="0" w:color="000000"/>
                  <w:bottom w:val="single" w:sz="4" w:space="0" w:color="000000"/>
                  <w:right w:val="single" w:sz="4" w:space="0" w:color="000000"/>
                </w:tcBorders>
              </w:tcPr>
              <w:p w14:paraId="186C751E" w14:textId="77777777" w:rsidR="00A374D7" w:rsidRDefault="00A374D7">
                <w:pPr>
                  <w:pStyle w:val="KeinLeerraum"/>
                  <w:spacing w:line="240" w:lineRule="auto"/>
                  <w:rPr>
                    <w:color w:val="000000" w:themeColor="text1"/>
                    <w:szCs w:val="22"/>
                    <w:lang w:eastAsia="en-US"/>
                  </w:rPr>
                </w:pPr>
                <w:r>
                  <w:rPr>
                    <w:color w:val="000000" w:themeColor="text1"/>
                    <w:szCs w:val="22"/>
                    <w:lang w:eastAsia="en-US"/>
                  </w:rPr>
                  <w:t>Delivery Schedule</w:t>
                </w:r>
              </w:p>
              <w:p w14:paraId="13D5CE20" w14:textId="77777777" w:rsidR="00A374D7" w:rsidRDefault="00A374D7">
                <w:pPr>
                  <w:pStyle w:val="KeinLeerraum"/>
                  <w:spacing w:line="240" w:lineRule="auto"/>
                  <w:rPr>
                    <w:color w:val="000000" w:themeColor="text1"/>
                    <w:szCs w:val="22"/>
                    <w:lang w:eastAsia="en-US"/>
                  </w:rPr>
                </w:pPr>
              </w:p>
            </w:tc>
            <w:tc>
              <w:tcPr>
                <w:tcW w:w="3266" w:type="pct"/>
                <w:tcBorders>
                  <w:top w:val="single" w:sz="4" w:space="0" w:color="000000"/>
                  <w:left w:val="single" w:sz="4" w:space="0" w:color="000000"/>
                  <w:bottom w:val="single" w:sz="4" w:space="0" w:color="000000"/>
                  <w:right w:val="single" w:sz="4" w:space="0" w:color="000000"/>
                </w:tcBorders>
                <w:hideMark/>
              </w:tcPr>
              <w:p w14:paraId="0C516D62" w14:textId="43858A66" w:rsidR="00A374D7" w:rsidRDefault="00A374D7">
                <w:pPr>
                  <w:pStyle w:val="KeinLeerraum"/>
                  <w:spacing w:line="240" w:lineRule="auto"/>
                  <w:rPr>
                    <w:color w:val="000000" w:themeColor="text1"/>
                    <w:szCs w:val="22"/>
                    <w:lang w:eastAsia="en-US"/>
                  </w:rPr>
                </w:pPr>
                <w:r>
                  <w:rPr>
                    <w:color w:val="000000" w:themeColor="text1"/>
                    <w:szCs w:val="22"/>
                    <w:lang w:eastAsia="en-US"/>
                  </w:rPr>
                  <w:t>The Delivery Schedule received by Supplier for ship-to-stock parts is binding on Supplier</w:t>
                </w:r>
                <w:r w:rsidR="00095A7C">
                  <w:rPr>
                    <w:color w:val="000000" w:themeColor="text1"/>
                    <w:szCs w:val="22"/>
                    <w:lang w:eastAsia="en-US"/>
                  </w:rPr>
                  <w:t>,</w:t>
                </w:r>
                <w:r>
                  <w:rPr>
                    <w:color w:val="000000" w:themeColor="text1"/>
                    <w:szCs w:val="22"/>
                    <w:lang w:eastAsia="en-US"/>
                  </w:rPr>
                  <w:t xml:space="preserve"> and Supplier has to adhere to the dates (+/-1day) and quantities, rather than being merely interpreted as forecast. </w:t>
                </w:r>
              </w:p>
              <w:p w14:paraId="2ADDEE38" w14:textId="77777777" w:rsidR="00A374D7" w:rsidRDefault="00A374D7">
                <w:pPr>
                  <w:pStyle w:val="KeinLeerraum"/>
                  <w:spacing w:line="240" w:lineRule="auto"/>
                  <w:rPr>
                    <w:color w:val="000000" w:themeColor="text1"/>
                    <w:szCs w:val="22"/>
                    <w:lang w:eastAsia="en-US"/>
                  </w:rPr>
                </w:pPr>
                <w:r>
                  <w:rPr>
                    <w:color w:val="000000" w:themeColor="text1"/>
                    <w:szCs w:val="22"/>
                    <w:lang w:eastAsia="en-US"/>
                  </w:rPr>
                  <w:t xml:space="preserve">For this Continental sets appropriate parameters and planning logics in its ERP-System to plan resupply. Quantities cited in Delivery Schedule and their due dates are based on ‘net requirements’. </w:t>
                </w:r>
              </w:p>
              <w:p w14:paraId="1F0894DD" w14:textId="77777777" w:rsidR="00A374D7" w:rsidRDefault="00A374D7">
                <w:pPr>
                  <w:pStyle w:val="KeinLeerraum"/>
                  <w:spacing w:line="240" w:lineRule="auto"/>
                  <w:rPr>
                    <w:color w:val="000000" w:themeColor="text1"/>
                    <w:szCs w:val="22"/>
                    <w:lang w:eastAsia="en-US"/>
                  </w:rPr>
                </w:pPr>
                <w:r>
                  <w:rPr>
                    <w:color w:val="000000" w:themeColor="text1"/>
                    <w:szCs w:val="22"/>
                    <w:lang w:eastAsia="en-US"/>
                  </w:rPr>
                  <w:t xml:space="preserve">Ship-to-Stock is </w:t>
                </w:r>
                <w:r>
                  <w:rPr>
                    <w:b/>
                    <w:bCs/>
                    <w:color w:val="000000" w:themeColor="text1"/>
                    <w:szCs w:val="22"/>
                    <w:u w:val="single"/>
                    <w:lang w:eastAsia="en-US"/>
                  </w:rPr>
                  <w:t>not a Preferred Sourcing Model</w:t>
                </w:r>
                <w:r>
                  <w:rPr>
                    <w:b/>
                    <w:bCs/>
                    <w:color w:val="000000" w:themeColor="text1"/>
                    <w:szCs w:val="22"/>
                    <w:lang w:eastAsia="en-US"/>
                  </w:rPr>
                  <w:t xml:space="preserve"> </w:t>
                </w:r>
                <w:r>
                  <w:rPr>
                    <w:color w:val="000000" w:themeColor="text1"/>
                    <w:szCs w:val="22"/>
                    <w:lang w:eastAsia="en-US"/>
                  </w:rPr>
                  <w:t>and shall be used only outside of series and volume production.</w:t>
                </w:r>
              </w:p>
            </w:tc>
          </w:tr>
          <w:tr w:rsidR="00FE429C" w:rsidRPr="00A374D7" w14:paraId="6BAC7B78" w14:textId="77777777" w:rsidTr="005D26C1">
            <w:trPr>
              <w:trHeight w:val="526"/>
              <w:tblCellSpacing w:w="14" w:type="dxa"/>
            </w:trPr>
            <w:tc>
              <w:tcPr>
                <w:tcW w:w="802" w:type="pct"/>
                <w:tcBorders>
                  <w:top w:val="single" w:sz="4" w:space="0" w:color="000000"/>
                  <w:left w:val="single" w:sz="4" w:space="0" w:color="000000"/>
                  <w:bottom w:val="single" w:sz="4" w:space="0" w:color="000000"/>
                  <w:right w:val="single" w:sz="4" w:space="0" w:color="000000"/>
                </w:tcBorders>
              </w:tcPr>
              <w:p w14:paraId="1D27CFA3" w14:textId="58B6AEEC"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CMI</w:t>
                </w:r>
              </w:p>
            </w:tc>
            <w:tc>
              <w:tcPr>
                <w:tcW w:w="875" w:type="pct"/>
                <w:tcBorders>
                  <w:top w:val="single" w:sz="4" w:space="0" w:color="000000"/>
                  <w:left w:val="single" w:sz="4" w:space="0" w:color="000000"/>
                  <w:bottom w:val="single" w:sz="4" w:space="0" w:color="000000"/>
                  <w:right w:val="single" w:sz="4" w:space="0" w:color="000000"/>
                </w:tcBorders>
              </w:tcPr>
              <w:p w14:paraId="73618699" w14:textId="7777777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Delivery Schedule</w:t>
                </w:r>
              </w:p>
              <w:p w14:paraId="1B5556B1" w14:textId="7F7586E0"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Inventory Report</w:t>
                </w:r>
              </w:p>
            </w:tc>
            <w:tc>
              <w:tcPr>
                <w:tcW w:w="3266" w:type="pct"/>
                <w:tcBorders>
                  <w:top w:val="single" w:sz="4" w:space="0" w:color="000000"/>
                  <w:left w:val="single" w:sz="4" w:space="0" w:color="000000"/>
                  <w:bottom w:val="single" w:sz="4" w:space="0" w:color="000000"/>
                  <w:right w:val="single" w:sz="4" w:space="0" w:color="000000"/>
                </w:tcBorders>
              </w:tcPr>
              <w:p w14:paraId="5AC443C6" w14:textId="7777777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 xml:space="preserve">CMI is a consignment process in which Continental as the Customer manages the material planning in terms of restocking and the Supplier has to supply Continental as indicated in the Delivery Schedule. </w:t>
                </w:r>
              </w:p>
              <w:p w14:paraId="3668DB45" w14:textId="7777777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However, as Supplier receives additional information on consignment stock levels and movement reports Supplier has more flexibility in arranging shipments.</w:t>
                </w:r>
              </w:p>
              <w:p w14:paraId="6FB0C5D2" w14:textId="7777777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 xml:space="preserve">Quantities cited in Delivery Schedule and their due dates are based on ‘net requirements’. </w:t>
                </w:r>
              </w:p>
              <w:p w14:paraId="33EB79CD" w14:textId="6BA20EBC"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lastRenderedPageBreak/>
                  <w:t>For further details on this ‘Preferred Sourcing Model’ please refer to section ‘3.1 CMI – Customer Managed Warehouse Consignment Process’.</w:t>
                </w:r>
              </w:p>
            </w:tc>
          </w:tr>
          <w:tr w:rsidR="00FE429C" w:rsidRPr="00A374D7" w14:paraId="5EF98329" w14:textId="77777777" w:rsidTr="00FE429C">
            <w:trPr>
              <w:trHeight w:val="2613"/>
              <w:tblCellSpacing w:w="14" w:type="dxa"/>
            </w:trPr>
            <w:tc>
              <w:tcPr>
                <w:tcW w:w="802" w:type="pct"/>
                <w:tcBorders>
                  <w:top w:val="single" w:sz="4" w:space="0" w:color="000000"/>
                  <w:left w:val="single" w:sz="4" w:space="0" w:color="000000"/>
                  <w:bottom w:val="single" w:sz="4" w:space="0" w:color="000000"/>
                  <w:right w:val="single" w:sz="4" w:space="0" w:color="000000"/>
                </w:tcBorders>
              </w:tcPr>
              <w:p w14:paraId="74FFE20B" w14:textId="46AE28B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lastRenderedPageBreak/>
                  <w:t>VMI</w:t>
                </w:r>
              </w:p>
            </w:tc>
            <w:tc>
              <w:tcPr>
                <w:tcW w:w="875" w:type="pct"/>
                <w:tcBorders>
                  <w:top w:val="single" w:sz="4" w:space="0" w:color="000000"/>
                  <w:left w:val="single" w:sz="4" w:space="0" w:color="000000"/>
                  <w:bottom w:val="single" w:sz="4" w:space="0" w:color="000000"/>
                  <w:right w:val="single" w:sz="4" w:space="0" w:color="000000"/>
                </w:tcBorders>
              </w:tcPr>
              <w:p w14:paraId="225CD3F1" w14:textId="7777777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Delivery Schedule</w:t>
                </w:r>
              </w:p>
              <w:p w14:paraId="7E747160" w14:textId="5E3B87C3"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Inventory Report</w:t>
                </w:r>
              </w:p>
            </w:tc>
            <w:tc>
              <w:tcPr>
                <w:tcW w:w="3266" w:type="pct"/>
                <w:tcBorders>
                  <w:top w:val="single" w:sz="4" w:space="0" w:color="000000"/>
                  <w:left w:val="single" w:sz="4" w:space="0" w:color="000000"/>
                  <w:bottom w:val="single" w:sz="4" w:space="0" w:color="000000"/>
                  <w:right w:val="single" w:sz="4" w:space="0" w:color="000000"/>
                </w:tcBorders>
              </w:tcPr>
              <w:p w14:paraId="2CD41B0F" w14:textId="7777777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 xml:space="preserve">With VMI, the Supplier interprets the Delivery Schedule as merely forecast information and non-binding on Continental. Supplier assumes complete responsibility for resupply for defined Contract Products and receives the Delivery Schedule along with daily or weekly Inventory Reports containing information about the stock level and withdrawals. </w:t>
                </w:r>
              </w:p>
              <w:p w14:paraId="601ED268" w14:textId="7777777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 xml:space="preserve">Based on this information, Supplier has to ensure resupply in accordance with the agreed upper and lower range of coverage in calendar days (these limits are not transmitted in an EDI message). </w:t>
                </w:r>
              </w:p>
              <w:p w14:paraId="197AD652" w14:textId="7777777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 xml:space="preserve">Supplier understands that current and forecasting estimates in Delivery Schedules are ‘production demand’, which are also referred to as ‘gross </w:t>
                </w:r>
                <w:proofErr w:type="gramStart"/>
                <w:r>
                  <w:rPr>
                    <w:color w:val="000000" w:themeColor="text1"/>
                    <w:szCs w:val="22"/>
                    <w:lang w:eastAsia="en-US"/>
                  </w:rPr>
                  <w:t>requirements’</w:t>
                </w:r>
                <w:proofErr w:type="gramEnd"/>
                <w:r>
                  <w:rPr>
                    <w:color w:val="000000" w:themeColor="text1"/>
                    <w:szCs w:val="22"/>
                    <w:lang w:eastAsia="en-US"/>
                  </w:rPr>
                  <w:t>.</w:t>
                </w:r>
              </w:p>
              <w:p w14:paraId="22923B4B" w14:textId="187CC8E8"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For further details on this ‘Preferred Sourcing Model’, please refer to ‘3.2 VMI – Vendor Managed Warehouse Consignment Process’.</w:t>
                </w:r>
              </w:p>
            </w:tc>
          </w:tr>
          <w:tr w:rsidR="00FE429C" w:rsidRPr="00A374D7" w14:paraId="4399A625" w14:textId="77777777" w:rsidTr="00FE429C">
            <w:trPr>
              <w:trHeight w:val="1819"/>
              <w:tblCellSpacing w:w="14" w:type="dxa"/>
            </w:trPr>
            <w:tc>
              <w:tcPr>
                <w:tcW w:w="802" w:type="pct"/>
                <w:tcBorders>
                  <w:top w:val="single" w:sz="4" w:space="0" w:color="000000"/>
                  <w:left w:val="single" w:sz="4" w:space="0" w:color="000000"/>
                  <w:bottom w:val="single" w:sz="4" w:space="0" w:color="000000"/>
                  <w:right w:val="single" w:sz="4" w:space="0" w:color="000000"/>
                </w:tcBorders>
              </w:tcPr>
              <w:p w14:paraId="210FD7D1" w14:textId="7777777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JIT</w:t>
                </w:r>
              </w:p>
              <w:p w14:paraId="77D73AC6" w14:textId="77777777" w:rsidR="00FE429C" w:rsidRDefault="00FE429C" w:rsidP="00FE429C">
                <w:pPr>
                  <w:pStyle w:val="KeinLeerraum"/>
                  <w:spacing w:line="240" w:lineRule="auto"/>
                  <w:rPr>
                    <w:color w:val="000000" w:themeColor="text1"/>
                    <w:szCs w:val="22"/>
                    <w:lang w:eastAsia="en-US"/>
                  </w:rPr>
                </w:pPr>
              </w:p>
              <w:p w14:paraId="16F6B392" w14:textId="77777777" w:rsidR="00FE429C" w:rsidRDefault="00FE429C" w:rsidP="00FE429C">
                <w:pPr>
                  <w:pStyle w:val="KeinLeerraum"/>
                  <w:spacing w:line="240" w:lineRule="auto"/>
                  <w:rPr>
                    <w:color w:val="000000" w:themeColor="text1"/>
                    <w:szCs w:val="22"/>
                    <w:lang w:eastAsia="en-US"/>
                  </w:rPr>
                </w:pPr>
              </w:p>
              <w:p w14:paraId="2529B0B6" w14:textId="47B51A45" w:rsidR="00FE429C" w:rsidRDefault="00FE429C" w:rsidP="00FE429C">
                <w:pPr>
                  <w:pStyle w:val="KeinLeerraum"/>
                  <w:spacing w:line="240" w:lineRule="auto"/>
                  <w:rPr>
                    <w:color w:val="000000" w:themeColor="text1"/>
                    <w:szCs w:val="22"/>
                    <w:lang w:eastAsia="en-US"/>
                  </w:rPr>
                </w:pPr>
              </w:p>
            </w:tc>
            <w:tc>
              <w:tcPr>
                <w:tcW w:w="875" w:type="pct"/>
                <w:tcBorders>
                  <w:top w:val="single" w:sz="4" w:space="0" w:color="000000"/>
                  <w:left w:val="single" w:sz="4" w:space="0" w:color="000000"/>
                  <w:bottom w:val="single" w:sz="4" w:space="0" w:color="000000"/>
                  <w:right w:val="single" w:sz="4" w:space="0" w:color="000000"/>
                </w:tcBorders>
              </w:tcPr>
              <w:p w14:paraId="1153A269" w14:textId="7777777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Delivery Schedule</w:t>
                </w:r>
              </w:p>
              <w:p w14:paraId="2D4FD220" w14:textId="508A5CBA"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 xml:space="preserve">JIT </w:t>
                </w:r>
                <w:r w:rsidRPr="008A6009">
                  <w:rPr>
                    <w:color w:val="000000" w:themeColor="text1"/>
                    <w:szCs w:val="22"/>
                    <w:lang w:eastAsia="en-US"/>
                  </w:rPr>
                  <w:t>call-off</w:t>
                </w:r>
              </w:p>
            </w:tc>
            <w:tc>
              <w:tcPr>
                <w:tcW w:w="3266" w:type="pct"/>
                <w:tcBorders>
                  <w:top w:val="single" w:sz="4" w:space="0" w:color="000000"/>
                  <w:left w:val="single" w:sz="4" w:space="0" w:color="000000"/>
                  <w:bottom w:val="single" w:sz="4" w:space="0" w:color="000000"/>
                  <w:right w:val="single" w:sz="4" w:space="0" w:color="000000"/>
                </w:tcBorders>
              </w:tcPr>
              <w:p w14:paraId="67142974" w14:textId="7777777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 xml:space="preserve">Supplier receives a Delivery Schedule, which Supplier uses merely for planning purpose. Additionally, Supplier receives a JIT call-off, which replaces the Delivery Schedule/Forecast Release for a limited period of time as agreed mutually and in good faith with the ordering Continental location. </w:t>
                </w:r>
              </w:p>
              <w:p w14:paraId="0B8737D6" w14:textId="77777777"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 xml:space="preserve">The call-off is decisive for delivery and takes precedence. </w:t>
                </w:r>
              </w:p>
              <w:p w14:paraId="46659F36" w14:textId="5D75C769" w:rsidR="00FE429C" w:rsidRDefault="00FE429C" w:rsidP="00FE429C">
                <w:pPr>
                  <w:pStyle w:val="KeinLeerraum"/>
                  <w:spacing w:line="240" w:lineRule="auto"/>
                  <w:rPr>
                    <w:color w:val="000000" w:themeColor="text1"/>
                    <w:szCs w:val="22"/>
                    <w:lang w:eastAsia="en-US"/>
                  </w:rPr>
                </w:pPr>
                <w:r>
                  <w:rPr>
                    <w:color w:val="000000" w:themeColor="text1"/>
                    <w:szCs w:val="22"/>
                    <w:lang w:eastAsia="en-US"/>
                  </w:rPr>
                  <w:t>For further details on this ‘Preferred Sourcing Model’ please refer to section ‘3.3 JIT - Just in time’ in this Section II.</w:t>
                </w:r>
              </w:p>
            </w:tc>
          </w:tr>
        </w:tbl>
        <w:p w14:paraId="7887B6E0" w14:textId="77777777" w:rsidR="00A374D7" w:rsidRDefault="00A374D7" w:rsidP="00A374D7">
          <w:pPr>
            <w:pStyle w:val="Beschriftung"/>
          </w:pPr>
          <w:r>
            <w:t xml:space="preserve">  Figure 8: Sourcing Models</w:t>
          </w:r>
        </w:p>
        <w:p w14:paraId="097F9CA0" w14:textId="0E966416" w:rsidR="00A374D7" w:rsidRDefault="00A374D7" w:rsidP="00A374D7">
          <w:pPr>
            <w:pStyle w:val="berschrift1"/>
            <w:spacing w:before="240"/>
            <w:rPr>
              <w:b/>
              <w:color w:val="FF0000"/>
            </w:rPr>
          </w:pPr>
          <w:bookmarkStart w:id="151" w:name="_Toc404087378"/>
          <w:bookmarkStart w:id="152" w:name="_Toc77860227"/>
          <w:r>
            <w:t xml:space="preserve">Chapter 5: </w:t>
          </w:r>
          <w:bookmarkEnd w:id="151"/>
          <w:r w:rsidR="00DB72B1">
            <w:t>Supply Chain</w:t>
          </w:r>
          <w:r>
            <w:t xml:space="preserve"> non-conformities</w:t>
          </w:r>
          <w:bookmarkEnd w:id="152"/>
        </w:p>
        <w:p w14:paraId="7FA8534E" w14:textId="69D7526D" w:rsidR="00A374D7" w:rsidRDefault="00A374D7" w:rsidP="00A374D7">
          <w:pPr>
            <w:autoSpaceDE w:val="0"/>
            <w:autoSpaceDN w:val="0"/>
            <w:adjustRightInd w:val="0"/>
            <w:spacing w:after="0" w:line="240" w:lineRule="auto"/>
            <w:jc w:val="left"/>
            <w:rPr>
              <w:color w:val="000000" w:themeColor="text1"/>
            </w:rPr>
          </w:pPr>
          <w:r>
            <w:t>Non-</w:t>
          </w:r>
          <w:r>
            <w:rPr>
              <w:color w:val="000000" w:themeColor="text1"/>
            </w:rPr>
            <w:t xml:space="preserve">conformity of </w:t>
          </w:r>
          <w:r w:rsidR="00DB72B1">
            <w:rPr>
              <w:color w:val="000000" w:themeColor="text1"/>
            </w:rPr>
            <w:t>p</w:t>
          </w:r>
          <w:r>
            <w:rPr>
              <w:color w:val="000000" w:themeColor="text1"/>
            </w:rPr>
            <w:t xml:space="preserve">ackaging, </w:t>
          </w:r>
          <w:r w:rsidR="00DB72B1">
            <w:rPr>
              <w:color w:val="000000" w:themeColor="text1"/>
            </w:rPr>
            <w:t>i</w:t>
          </w:r>
          <w:r>
            <w:rPr>
              <w:color w:val="000000" w:themeColor="text1"/>
            </w:rPr>
            <w:t xml:space="preserve">dentification, </w:t>
          </w:r>
          <w:r w:rsidR="00DB72B1">
            <w:rPr>
              <w:color w:val="000000" w:themeColor="text1"/>
            </w:rPr>
            <w:t>d</w:t>
          </w:r>
          <w:r>
            <w:rPr>
              <w:color w:val="000000" w:themeColor="text1"/>
            </w:rPr>
            <w:t xml:space="preserve">elivery </w:t>
          </w:r>
          <w:r w:rsidR="00DB72B1">
            <w:rPr>
              <w:color w:val="000000" w:themeColor="text1"/>
            </w:rPr>
            <w:t>d</w:t>
          </w:r>
          <w:r>
            <w:rPr>
              <w:color w:val="000000" w:themeColor="text1"/>
            </w:rPr>
            <w:t xml:space="preserve">ocuments or any non-compliance of </w:t>
          </w:r>
          <w:r w:rsidR="00DB72B1">
            <w:rPr>
              <w:color w:val="000000" w:themeColor="text1"/>
            </w:rPr>
            <w:t>d</w:t>
          </w:r>
          <w:r>
            <w:rPr>
              <w:color w:val="000000" w:themeColor="text1"/>
            </w:rPr>
            <w:t xml:space="preserve">elivery </w:t>
          </w:r>
          <w:r w:rsidR="00DB72B1">
            <w:rPr>
              <w:color w:val="000000" w:themeColor="text1"/>
            </w:rPr>
            <w:t>i</w:t>
          </w:r>
          <w:r>
            <w:rPr>
              <w:color w:val="000000" w:themeColor="text1"/>
            </w:rPr>
            <w:t xml:space="preserve">nstructions can lead to a Supply Chain </w:t>
          </w:r>
          <w:r w:rsidR="00E65F53">
            <w:rPr>
              <w:color w:val="000000" w:themeColor="text1"/>
            </w:rPr>
            <w:t>c</w:t>
          </w:r>
          <w:r w:rsidR="00095A7C">
            <w:rPr>
              <w:color w:val="000000" w:themeColor="text1"/>
            </w:rPr>
            <w:t>omplaint</w:t>
          </w:r>
          <w:r>
            <w:rPr>
              <w:color w:val="000000" w:themeColor="text1"/>
            </w:rPr>
            <w:t xml:space="preserve"> initiated by the plant where deviation has been identified.</w:t>
          </w:r>
        </w:p>
        <w:p w14:paraId="7790C57A" w14:textId="74B8436A" w:rsidR="00A374D7" w:rsidRDefault="00A374D7" w:rsidP="00A374D7">
          <w:pPr>
            <w:autoSpaceDE w:val="0"/>
            <w:autoSpaceDN w:val="0"/>
            <w:adjustRightInd w:val="0"/>
            <w:spacing w:before="120" w:line="240" w:lineRule="auto"/>
            <w:rPr>
              <w:color w:val="000000" w:themeColor="text1"/>
            </w:rPr>
          </w:pPr>
          <w:r>
            <w:rPr>
              <w:color w:val="000000" w:themeColor="text1"/>
            </w:rPr>
            <w:t xml:space="preserve">A Supply Chain </w:t>
          </w:r>
          <w:r w:rsidR="00E65F53">
            <w:rPr>
              <w:color w:val="000000" w:themeColor="text1"/>
            </w:rPr>
            <w:t>c</w:t>
          </w:r>
          <w:r>
            <w:rPr>
              <w:color w:val="000000" w:themeColor="text1"/>
            </w:rPr>
            <w:t xml:space="preserve">omplaint is a Supply Chain-related disturbance caused by Supplier influencing Continental or a Continental customer. Notification of a Supply Chain </w:t>
          </w:r>
          <w:r w:rsidR="00E65F53">
            <w:rPr>
              <w:color w:val="000000" w:themeColor="text1"/>
            </w:rPr>
            <w:t>c</w:t>
          </w:r>
          <w:r>
            <w:rPr>
              <w:color w:val="000000" w:themeColor="text1"/>
            </w:rPr>
            <w:t>omplaint will be done through official letter, same as a quality incident, and requires a confirmation and an open 8D-report in line with the stipulations of Continentals General Quality Agreement.</w:t>
          </w:r>
        </w:p>
        <w:p w14:paraId="07F4DA20" w14:textId="1E8EA9AC" w:rsidR="00A374D7" w:rsidRDefault="00095A7C" w:rsidP="00A374D7">
          <w:pPr>
            <w:autoSpaceDE w:val="0"/>
            <w:autoSpaceDN w:val="0"/>
            <w:adjustRightInd w:val="0"/>
            <w:spacing w:before="120" w:line="240" w:lineRule="auto"/>
            <w:rPr>
              <w:color w:val="000000" w:themeColor="text1"/>
            </w:rPr>
          </w:pPr>
          <w:r>
            <w:rPr>
              <w:color w:val="000000" w:themeColor="text1"/>
            </w:rPr>
            <w:t xml:space="preserve">Causes that </w:t>
          </w:r>
          <w:r w:rsidR="00A374D7">
            <w:rPr>
              <w:color w:val="000000" w:themeColor="text1"/>
            </w:rPr>
            <w:t>fall within the Supply Chain claims</w:t>
          </w:r>
          <w:r>
            <w:rPr>
              <w:color w:val="000000" w:themeColor="text1"/>
            </w:rPr>
            <w:t xml:space="preserve"> complaints include, without limitation</w:t>
          </w:r>
          <w:r w:rsidR="00A374D7">
            <w:rPr>
              <w:color w:val="000000" w:themeColor="text1"/>
            </w:rPr>
            <w:t xml:space="preserve">: </w:t>
          </w:r>
        </w:p>
        <w:p w14:paraId="5760BA64" w14:textId="77777777" w:rsidR="00A374D7" w:rsidRDefault="00A374D7" w:rsidP="00A374D7">
          <w:pPr>
            <w:autoSpaceDE w:val="0"/>
            <w:autoSpaceDN w:val="0"/>
            <w:adjustRightInd w:val="0"/>
            <w:spacing w:after="0" w:line="240" w:lineRule="auto"/>
            <w:jc w:val="left"/>
            <w:rPr>
              <w:b/>
              <w:color w:val="000000" w:themeColor="text1"/>
              <w:szCs w:val="18"/>
            </w:rPr>
          </w:pPr>
          <w:r>
            <w:rPr>
              <w:b/>
              <w:color w:val="000000" w:themeColor="text1"/>
              <w:szCs w:val="18"/>
            </w:rPr>
            <w:t>Packaging</w:t>
          </w:r>
        </w:p>
        <w:p w14:paraId="34DB7415" w14:textId="4F0A86CC"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 xml:space="preserve">Damaged Packaging / Transport </w:t>
          </w:r>
          <w:r w:rsidR="00DB72B1">
            <w:rPr>
              <w:color w:val="000000" w:themeColor="text1"/>
              <w:szCs w:val="18"/>
            </w:rPr>
            <w:t>d</w:t>
          </w:r>
          <w:r>
            <w:rPr>
              <w:color w:val="000000" w:themeColor="text1"/>
              <w:szCs w:val="18"/>
            </w:rPr>
            <w:t>amage</w:t>
          </w:r>
        </w:p>
        <w:p w14:paraId="620116BA"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Contaminated packaging</w:t>
          </w:r>
        </w:p>
        <w:p w14:paraId="5ED1DA40" w14:textId="17106556"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 xml:space="preserve">Packaging not according to specification </w:t>
          </w:r>
          <w:r w:rsidR="00A03867">
            <w:rPr>
              <w:color w:val="000000" w:themeColor="text1"/>
              <w:szCs w:val="18"/>
            </w:rPr>
            <w:t>(</w:t>
          </w:r>
          <w:r>
            <w:rPr>
              <w:color w:val="000000" w:themeColor="text1"/>
              <w:szCs w:val="18"/>
            </w:rPr>
            <w:t>PSDS</w:t>
          </w:r>
          <w:r w:rsidR="00A03867">
            <w:rPr>
              <w:color w:val="000000" w:themeColor="text1"/>
              <w:szCs w:val="18"/>
            </w:rPr>
            <w:t>)</w:t>
          </w:r>
        </w:p>
        <w:p w14:paraId="33AEACAE"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Packaging with mixed load</w:t>
          </w:r>
        </w:p>
        <w:p w14:paraId="1CB886F1" w14:textId="77777777" w:rsidR="00A374D7" w:rsidRDefault="00A374D7" w:rsidP="00A374D7">
          <w:pPr>
            <w:autoSpaceDE w:val="0"/>
            <w:autoSpaceDN w:val="0"/>
            <w:adjustRightInd w:val="0"/>
            <w:spacing w:after="0" w:line="240" w:lineRule="auto"/>
            <w:jc w:val="left"/>
            <w:rPr>
              <w:rFonts w:cs="Arial"/>
              <w:color w:val="000000" w:themeColor="text1"/>
              <w:szCs w:val="18"/>
              <w:lang w:bidi="ar-SA"/>
            </w:rPr>
          </w:pPr>
        </w:p>
        <w:p w14:paraId="6E1D7D00" w14:textId="3A778C09" w:rsidR="00A374D7" w:rsidRDefault="00A374D7" w:rsidP="00A374D7">
          <w:pPr>
            <w:autoSpaceDE w:val="0"/>
            <w:autoSpaceDN w:val="0"/>
            <w:adjustRightInd w:val="0"/>
            <w:spacing w:after="0" w:line="240" w:lineRule="auto"/>
            <w:jc w:val="left"/>
            <w:rPr>
              <w:b/>
              <w:color w:val="000000" w:themeColor="text1"/>
              <w:szCs w:val="18"/>
            </w:rPr>
          </w:pPr>
          <w:r>
            <w:rPr>
              <w:b/>
              <w:color w:val="000000" w:themeColor="text1"/>
              <w:szCs w:val="18"/>
            </w:rPr>
            <w:t>Identification</w:t>
          </w:r>
        </w:p>
        <w:p w14:paraId="287A7D0E" w14:textId="1C145D6B" w:rsidR="00DB72B1" w:rsidRDefault="00DB72B1" w:rsidP="00DB72B1">
          <w:pPr>
            <w:autoSpaceDE w:val="0"/>
            <w:autoSpaceDN w:val="0"/>
            <w:adjustRightInd w:val="0"/>
            <w:spacing w:after="0" w:line="240" w:lineRule="auto"/>
            <w:jc w:val="left"/>
            <w:rPr>
              <w:color w:val="000000" w:themeColor="text1"/>
              <w:szCs w:val="18"/>
            </w:rPr>
          </w:pPr>
          <w:r>
            <w:rPr>
              <w:color w:val="000000" w:themeColor="text1"/>
              <w:szCs w:val="18"/>
            </w:rPr>
            <w:t>Missing label</w:t>
          </w:r>
        </w:p>
        <w:p w14:paraId="7C5164B4"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Label not readable</w:t>
          </w:r>
        </w:p>
        <w:p w14:paraId="59914965"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Label not according to specification</w:t>
          </w:r>
        </w:p>
        <w:p w14:paraId="35B99935"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Missing ASN</w:t>
          </w:r>
        </w:p>
        <w:p w14:paraId="2C376736"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ASN not according to specification</w:t>
          </w:r>
        </w:p>
        <w:p w14:paraId="647F5E1A"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Incorrect material</w:t>
          </w:r>
        </w:p>
        <w:p w14:paraId="054A0356"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Incorrect quantity</w:t>
          </w:r>
        </w:p>
        <w:p w14:paraId="036E9F56"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Label no at correct position</w:t>
          </w:r>
        </w:p>
        <w:p w14:paraId="45E35659" w14:textId="77777777" w:rsidR="00A374D7" w:rsidRDefault="00A374D7" w:rsidP="00A374D7">
          <w:pPr>
            <w:autoSpaceDE w:val="0"/>
            <w:autoSpaceDN w:val="0"/>
            <w:adjustRightInd w:val="0"/>
            <w:spacing w:after="0" w:line="240" w:lineRule="auto"/>
            <w:jc w:val="left"/>
            <w:rPr>
              <w:rFonts w:cs="Arial"/>
              <w:color w:val="000000" w:themeColor="text1"/>
              <w:szCs w:val="18"/>
              <w:lang w:bidi="ar-SA"/>
            </w:rPr>
          </w:pPr>
        </w:p>
        <w:p w14:paraId="3D745F56" w14:textId="77777777" w:rsidR="00A374D7" w:rsidRDefault="00A374D7" w:rsidP="00A374D7">
          <w:pPr>
            <w:autoSpaceDE w:val="0"/>
            <w:autoSpaceDN w:val="0"/>
            <w:adjustRightInd w:val="0"/>
            <w:spacing w:after="0" w:line="240" w:lineRule="auto"/>
            <w:jc w:val="left"/>
            <w:rPr>
              <w:b/>
              <w:color w:val="000000" w:themeColor="text1"/>
              <w:szCs w:val="18"/>
            </w:rPr>
          </w:pPr>
          <w:r>
            <w:rPr>
              <w:b/>
              <w:color w:val="000000" w:themeColor="text1"/>
              <w:szCs w:val="18"/>
            </w:rPr>
            <w:t>Delivery documents</w:t>
          </w:r>
        </w:p>
        <w:p w14:paraId="347A3944"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Missing delivery documents</w:t>
          </w:r>
        </w:p>
        <w:p w14:paraId="4FF3A312"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Delivery document not according to specification</w:t>
          </w:r>
        </w:p>
        <w:p w14:paraId="50C3BA50" w14:textId="77777777" w:rsidR="00A374D7" w:rsidRDefault="00A374D7" w:rsidP="00A374D7">
          <w:pPr>
            <w:autoSpaceDE w:val="0"/>
            <w:autoSpaceDN w:val="0"/>
            <w:adjustRightInd w:val="0"/>
            <w:spacing w:after="0" w:line="240" w:lineRule="auto"/>
            <w:jc w:val="left"/>
            <w:rPr>
              <w:rFonts w:cs="Arial"/>
              <w:color w:val="000000" w:themeColor="text1"/>
              <w:szCs w:val="18"/>
              <w:lang w:bidi="ar-SA"/>
            </w:rPr>
          </w:pPr>
        </w:p>
        <w:p w14:paraId="7FCF618E" w14:textId="77777777" w:rsidR="00A374D7" w:rsidRDefault="00A374D7" w:rsidP="00A374D7">
          <w:pPr>
            <w:autoSpaceDE w:val="0"/>
            <w:autoSpaceDN w:val="0"/>
            <w:adjustRightInd w:val="0"/>
            <w:spacing w:after="0" w:line="240" w:lineRule="auto"/>
            <w:jc w:val="left"/>
            <w:rPr>
              <w:b/>
              <w:color w:val="000000" w:themeColor="text1"/>
              <w:szCs w:val="18"/>
            </w:rPr>
          </w:pPr>
          <w:r>
            <w:rPr>
              <w:b/>
              <w:color w:val="000000" w:themeColor="text1"/>
              <w:szCs w:val="18"/>
            </w:rPr>
            <w:t>Delivery</w:t>
          </w:r>
        </w:p>
        <w:p w14:paraId="51DE8443"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 xml:space="preserve">Non-compliance delivery instructions, independent of an acceptance of a delayed delivery </w:t>
          </w:r>
        </w:p>
        <w:p w14:paraId="6084EBF5" w14:textId="77777777" w:rsidR="00A374D7" w:rsidRDefault="00A374D7" w:rsidP="00A374D7">
          <w:pPr>
            <w:autoSpaceDE w:val="0"/>
            <w:autoSpaceDN w:val="0"/>
            <w:adjustRightInd w:val="0"/>
            <w:spacing w:after="0" w:line="240" w:lineRule="auto"/>
            <w:jc w:val="left"/>
            <w:rPr>
              <w:color w:val="000000" w:themeColor="text1"/>
              <w:szCs w:val="18"/>
            </w:rPr>
          </w:pPr>
          <w:r>
            <w:rPr>
              <w:color w:val="000000" w:themeColor="text1"/>
              <w:szCs w:val="18"/>
            </w:rPr>
            <w:t>Material shortages</w:t>
          </w:r>
        </w:p>
        <w:p w14:paraId="3E461A08" w14:textId="0C1DAF6D" w:rsidR="00A374D7" w:rsidRDefault="00A374D7" w:rsidP="003E5BB4">
          <w:pPr>
            <w:spacing w:line="240" w:lineRule="auto"/>
            <w:jc w:val="left"/>
            <w:rPr>
              <w:color w:val="000000" w:themeColor="text1"/>
              <w:szCs w:val="18"/>
            </w:rPr>
          </w:pPr>
          <w:r>
            <w:rPr>
              <w:color w:val="000000" w:themeColor="text1"/>
              <w:szCs w:val="18"/>
            </w:rPr>
            <w:lastRenderedPageBreak/>
            <w:t>Incorrect order code</w:t>
          </w:r>
          <w:r w:rsidR="00DB72B1">
            <w:rPr>
              <w:color w:val="000000" w:themeColor="text1"/>
              <w:szCs w:val="18"/>
            </w:rPr>
            <w:tab/>
          </w:r>
          <w:r w:rsidR="00DB72B1">
            <w:rPr>
              <w:color w:val="000000" w:themeColor="text1"/>
              <w:szCs w:val="18"/>
            </w:rPr>
            <w:br/>
          </w:r>
          <w:r>
            <w:rPr>
              <w:color w:val="000000" w:themeColor="text1"/>
              <w:szCs w:val="18"/>
            </w:rPr>
            <w:t>Incorrect data code</w:t>
          </w:r>
          <w:r w:rsidR="003E5BB4">
            <w:rPr>
              <w:color w:val="000000" w:themeColor="text1"/>
              <w:szCs w:val="18"/>
            </w:rPr>
            <w:br/>
          </w:r>
          <w:r>
            <w:rPr>
              <w:color w:val="000000" w:themeColor="text1"/>
              <w:szCs w:val="18"/>
            </w:rPr>
            <w:t xml:space="preserve">Shelf-life </w:t>
          </w:r>
          <w:proofErr w:type="gramStart"/>
          <w:r>
            <w:rPr>
              <w:color w:val="000000" w:themeColor="text1"/>
              <w:szCs w:val="18"/>
            </w:rPr>
            <w:t>exceeded</w:t>
          </w:r>
          <w:proofErr w:type="gramEnd"/>
        </w:p>
        <w:p w14:paraId="0DD2DEE5" w14:textId="77777777" w:rsidR="00A374D7" w:rsidRDefault="00A374D7" w:rsidP="00A374D7">
          <w:pPr>
            <w:pStyle w:val="berschrift1"/>
          </w:pPr>
          <w:bookmarkStart w:id="153" w:name="_Toc77860228"/>
          <w:bookmarkStart w:id="154" w:name="_Toc404087359"/>
          <w:r>
            <w:t>Chapter 6: SCM Evaluation Processes</w:t>
          </w:r>
          <w:bookmarkEnd w:id="153"/>
          <w:r>
            <w:t xml:space="preserve"> </w:t>
          </w:r>
        </w:p>
        <w:p w14:paraId="6DBDAD83" w14:textId="3809F36A" w:rsidR="00A374D7" w:rsidRDefault="00A374D7" w:rsidP="00A374D7">
          <w:r>
            <w:t>Continental and Supplier ensure the quality of supply chain processes and continuously improve. In order to meet this challenge, the following tools and processes are standard at Continental Automotive</w:t>
          </w:r>
          <w:r w:rsidR="005F6A7C">
            <w:t xml:space="preserve"> Technologies</w:t>
          </w:r>
          <w:r>
            <w:t>:</w:t>
          </w:r>
        </w:p>
        <w:p w14:paraId="20B66EE1" w14:textId="77777777" w:rsidR="00A374D7" w:rsidRDefault="00A374D7" w:rsidP="00A374D7">
          <w:pPr>
            <w:rPr>
              <w:rStyle w:val="Fett"/>
            </w:rPr>
          </w:pPr>
          <w:r>
            <w:rPr>
              <w:rStyle w:val="Fett"/>
              <w:b w:val="0"/>
              <w:bCs w:val="0"/>
            </w:rPr>
            <w:t>Supplier Evaluation at Continental</w:t>
          </w:r>
        </w:p>
        <w:p w14:paraId="11C883FC" w14:textId="0EA10F3E" w:rsidR="00A374D7" w:rsidRDefault="00A374D7" w:rsidP="00A374D7">
          <w:r>
            <w:t xml:space="preserve">Continental evaluates the quality and </w:t>
          </w:r>
          <w:r w:rsidR="00A20B21">
            <w:t>Supply Chain</w:t>
          </w:r>
          <w:r>
            <w:t xml:space="preserve"> performance of its Suppliers on a monthly basis using standardized evaluation criteria. The results are incorporated in the annual evaluation of </w:t>
          </w:r>
          <w:r w:rsidR="006C7D40">
            <w:t>s</w:t>
          </w:r>
          <w:r>
            <w:t xml:space="preserve">trategic </w:t>
          </w:r>
          <w:r w:rsidR="006C7D40">
            <w:t>s</w:t>
          </w:r>
          <w:r>
            <w:t xml:space="preserve">uppliers to Continental called ‘Basic Annual Supplier Evaluation’ (BASE). Details on </w:t>
          </w:r>
          <w:r w:rsidR="00A20B21">
            <w:t>Supply Chain</w:t>
          </w:r>
          <w:r>
            <w:t xml:space="preserve"> Supplier </w:t>
          </w:r>
          <w:r w:rsidR="00A20B21">
            <w:t>e</w:t>
          </w:r>
          <w:r>
            <w:t>valuation are provided in section ‘6.1 SUPPLIER EVALUATION AT CONTINENTAL’.</w:t>
          </w:r>
        </w:p>
        <w:p w14:paraId="547C10A5" w14:textId="77777777" w:rsidR="00A374D7" w:rsidRDefault="00A374D7" w:rsidP="00A374D7">
          <w:pPr>
            <w:rPr>
              <w:rStyle w:val="Fett"/>
            </w:rPr>
          </w:pPr>
          <w:r>
            <w:rPr>
              <w:rStyle w:val="Fett"/>
              <w:b w:val="0"/>
              <w:bCs w:val="0"/>
            </w:rPr>
            <w:t>MMOG/LE NP</w:t>
          </w:r>
        </w:p>
        <w:p w14:paraId="36976953" w14:textId="2BE70EE2" w:rsidR="00A374D7" w:rsidRDefault="00A374D7" w:rsidP="00A374D7">
          <w:r>
            <w:t xml:space="preserve">Continental evaluates and optimizes its </w:t>
          </w:r>
          <w:r w:rsidR="008D6B7B">
            <w:t>S</w:t>
          </w:r>
          <w:r>
            <w:t xml:space="preserve">upply </w:t>
          </w:r>
          <w:r w:rsidR="008D6B7B">
            <w:t>C</w:t>
          </w:r>
          <w:r>
            <w:t>hain processes based on the MMOG/LE NP (Material Management Operations Guideline / Logistics Evaluation New Platform) in order to ensure high supply chain performance towards its customers now and in the future. Continental requests also its Suppliers to evaluate their supply chain processes based on the MMOG/LE NP and provide the result to Continental Automotive</w:t>
          </w:r>
          <w:r w:rsidR="005F6A7C">
            <w:t xml:space="preserve"> Technologies</w:t>
          </w:r>
          <w:r>
            <w:t xml:space="preserve">. </w:t>
          </w:r>
        </w:p>
        <w:p w14:paraId="69B077C1" w14:textId="77777777" w:rsidR="00A374D7" w:rsidRDefault="00A374D7" w:rsidP="00A374D7">
          <w:r>
            <w:t xml:space="preserve">For reference, and for better understanding of the MMOG/LE NP, an overview is provided in ‘6.2.4 SELF ASSESSMENT (MMOG/LE NP) OF SCM PROCESSES’. However, information on the MMOG/LE NP and further instructions are available with the questionnaire itself. </w:t>
          </w:r>
        </w:p>
        <w:p w14:paraId="31EF28D1" w14:textId="77777777" w:rsidR="00A374D7" w:rsidRDefault="00A374D7" w:rsidP="00A374D7">
          <w:pPr>
            <w:rPr>
              <w:rStyle w:val="Fett"/>
            </w:rPr>
          </w:pPr>
          <w:r>
            <w:rPr>
              <w:rStyle w:val="Fett"/>
              <w:b w:val="0"/>
              <w:bCs w:val="0"/>
            </w:rPr>
            <w:t>Supplier Classification with BASE</w:t>
          </w:r>
        </w:p>
        <w:p w14:paraId="3EFD9D83" w14:textId="1B7C695C" w:rsidR="00A374D7" w:rsidRDefault="00A374D7" w:rsidP="00A374D7">
          <w:pPr>
            <w:rPr>
              <w:color w:val="000000" w:themeColor="text1"/>
            </w:rPr>
          </w:pPr>
          <w:r>
            <w:t xml:space="preserve">Within BASE (Basic Annual Supplier Evaluation), the performance of </w:t>
          </w:r>
          <w:r w:rsidR="006C7D40">
            <w:t>s</w:t>
          </w:r>
          <w:r>
            <w:t xml:space="preserve">trategic </w:t>
          </w:r>
          <w:r w:rsidR="006C7D40">
            <w:t>s</w:t>
          </w:r>
          <w:r>
            <w:t>uppliers in the previous calendar year as well as its strategic potential for the coming year is evaluated with focus on purchasing, quality, SCM and technology elements. BASE is an important tool in the strategic supplier management process at Continental</w:t>
          </w:r>
          <w:r w:rsidR="00095A7C">
            <w:t>,</w:t>
          </w:r>
          <w:r>
            <w:t xml:space="preserve"> and</w:t>
          </w:r>
          <w:r w:rsidR="00095A7C">
            <w:t xml:space="preserve"> its</w:t>
          </w:r>
          <w:r>
            <w:t xml:space="preserve"> results influence sourcing decisions, serve for supplier selectio</w:t>
          </w:r>
          <w:r w:rsidR="00095A7C">
            <w:t>n</w:t>
          </w:r>
          <w:r>
            <w:t xml:space="preserve"> and supplier classification</w:t>
          </w:r>
          <w:r>
            <w:rPr>
              <w:color w:val="000000" w:themeColor="text1"/>
            </w:rPr>
            <w:t>.</w:t>
          </w:r>
        </w:p>
        <w:p w14:paraId="1C498C3D" w14:textId="77B66987" w:rsidR="00A374D7" w:rsidRDefault="00A374D7" w:rsidP="00A374D7">
          <w:r>
            <w:rPr>
              <w:rStyle w:val="Fett"/>
              <w:b w:val="0"/>
              <w:bCs w:val="0"/>
            </w:rPr>
            <w:t>SCM Audits at Supplier’s premises</w:t>
          </w:r>
          <w:r w:rsidR="002B050A">
            <w:rPr>
              <w:rStyle w:val="Fett"/>
              <w:b w:val="0"/>
              <w:bCs w:val="0"/>
            </w:rPr>
            <w:t>:</w:t>
          </w:r>
          <w:r w:rsidR="002B050A">
            <w:rPr>
              <w:rStyle w:val="Fett"/>
              <w:b w:val="0"/>
              <w:bCs w:val="0"/>
            </w:rPr>
            <w:tab/>
          </w:r>
          <w:r w:rsidR="002B050A">
            <w:rPr>
              <w:rStyle w:val="Fett"/>
              <w:b w:val="0"/>
              <w:bCs w:val="0"/>
            </w:rPr>
            <w:br/>
          </w:r>
          <w:r>
            <w:t>Upon request and Supplier approval, Continental conducts routine SCM audits at Suppliers’ premises to verify and assess the SCM systems, including compliance with all Continental SCM requirements.</w:t>
          </w:r>
        </w:p>
        <w:p w14:paraId="4C95D235" w14:textId="77777777" w:rsidR="00A374D7" w:rsidRDefault="00A374D7" w:rsidP="00A374D7">
          <w:pPr>
            <w:pStyle w:val="berschrift2"/>
            <w:rPr>
              <w:color w:val="000000" w:themeColor="text1"/>
            </w:rPr>
          </w:pPr>
          <w:bookmarkStart w:id="155" w:name="_Toc77860229"/>
          <w:r>
            <w:rPr>
              <w:color w:val="000000" w:themeColor="text1"/>
            </w:rPr>
            <w:t>6.1 Supplier Evaluation at Continental</w:t>
          </w:r>
          <w:bookmarkEnd w:id="155"/>
          <w:r>
            <w:rPr>
              <w:color w:val="000000" w:themeColor="text1"/>
            </w:rPr>
            <w:t xml:space="preserve"> </w:t>
          </w:r>
        </w:p>
        <w:p w14:paraId="2AAE1120" w14:textId="166ADF50" w:rsidR="00A374D7" w:rsidRDefault="00A374D7" w:rsidP="00A374D7">
          <w:pPr>
            <w:rPr>
              <w:noProof/>
              <w:color w:val="FF0000"/>
              <w:lang w:eastAsia="de-DE" w:bidi="ar-SA"/>
            </w:rPr>
          </w:pPr>
          <w:r>
            <w:t xml:space="preserve">Continental evaluates the </w:t>
          </w:r>
          <w:r w:rsidR="00F42237">
            <w:t>S</w:t>
          </w:r>
          <w:r>
            <w:t xml:space="preserve">upply </w:t>
          </w:r>
          <w:r w:rsidR="00F42237">
            <w:t>C</w:t>
          </w:r>
          <w:r>
            <w:t xml:space="preserve">hain performance of its Suppliers on a monthly basis using standardized evaluation criteria. These are: the Delivery Capability, the degree of implementation of Preferred Sourcing Models (PSM Rate), feedback of the Self-Assessment MMOG/LE NP (if any) and a choice of </w:t>
          </w:r>
          <w:r w:rsidR="00F42237">
            <w:t>S</w:t>
          </w:r>
          <w:r>
            <w:t xml:space="preserve">ervice </w:t>
          </w:r>
          <w:r w:rsidR="00F42237">
            <w:t>C</w:t>
          </w:r>
          <w:r>
            <w:t xml:space="preserve">riteria. Details on the calculation of each </w:t>
          </w:r>
          <w:r w:rsidR="00F42237">
            <w:t>Supply Chain</w:t>
          </w:r>
          <w:r>
            <w:t xml:space="preserve"> criterion are provided in ‘6.2 SCM SUPPLIER EVALUATION CRITERIA’. The target is to achieve 100% in each criterion. Each criterion is considered with a certain weight according to its importance when calculating the total result.</w:t>
          </w:r>
          <w:r>
            <w:rPr>
              <w:noProof/>
              <w:color w:val="FF0000"/>
              <w:lang w:eastAsia="de-DE" w:bidi="ar-SA"/>
            </w:rPr>
            <w:t xml:space="preserve"> </w:t>
          </w:r>
        </w:p>
        <w:p w14:paraId="72D3B23E" w14:textId="13DD3297" w:rsidR="00A374D7" w:rsidRDefault="00A374D7" w:rsidP="00A374D7">
          <w:r>
            <w:t xml:space="preserve">The monthly </w:t>
          </w:r>
          <w:r w:rsidR="00F42237">
            <w:t>Supply Chain</w:t>
          </w:r>
          <w:r>
            <w:t xml:space="preserve"> performance is reported thru the SupplyOn Performance Monitor to Supplier once per month.</w:t>
          </w:r>
        </w:p>
        <w:p w14:paraId="3E69E883" w14:textId="102F4120" w:rsidR="00A374D7" w:rsidRDefault="00A374D7" w:rsidP="00A374D7">
          <w:r>
            <w:t xml:space="preserve">For </w:t>
          </w:r>
          <w:r w:rsidR="006C7D40">
            <w:t>s</w:t>
          </w:r>
          <w:r>
            <w:t xml:space="preserve">trategic </w:t>
          </w:r>
          <w:r w:rsidR="006C7D40">
            <w:t>s</w:t>
          </w:r>
          <w:r>
            <w:t xml:space="preserve">uppliers the monthly result is incorporated in the annual evaluation of </w:t>
          </w:r>
          <w:r w:rsidR="006C7D40">
            <w:t>s</w:t>
          </w:r>
          <w:r>
            <w:t xml:space="preserve">trategic </w:t>
          </w:r>
          <w:r w:rsidR="006C7D40">
            <w:t>s</w:t>
          </w:r>
          <w:r>
            <w:t xml:space="preserve">uppliers called ‘Basic Annual Supplier Evaluation’ (BASE). This yearly evaluation is also communicated to Supplier thru the SupplyOn Performance Monitor. </w:t>
          </w:r>
        </w:p>
        <w:p w14:paraId="29D24F80" w14:textId="74A5624B" w:rsidR="00BB3347" w:rsidRDefault="00A374D7" w:rsidP="00A374D7">
          <w:pPr>
            <w:rPr>
              <w:color w:val="000000" w:themeColor="text1"/>
            </w:rPr>
          </w:pPr>
          <w:r>
            <w:rPr>
              <w:noProof/>
            </w:rPr>
            <mc:AlternateContent>
              <mc:Choice Requires="wps">
                <w:drawing>
                  <wp:anchor distT="0" distB="0" distL="114300" distR="114300" simplePos="0" relativeHeight="251682816" behindDoc="0" locked="0" layoutInCell="1" allowOverlap="0" wp14:anchorId="09C84424" wp14:editId="62EAC822">
                    <wp:simplePos x="0" y="0"/>
                    <wp:positionH relativeFrom="column">
                      <wp:posOffset>20955</wp:posOffset>
                    </wp:positionH>
                    <wp:positionV relativeFrom="paragraph">
                      <wp:posOffset>3367405</wp:posOffset>
                    </wp:positionV>
                    <wp:extent cx="4553585" cy="235585"/>
                    <wp:effectExtent l="0" t="0" r="0" b="0"/>
                    <wp:wrapTopAndBottom/>
                    <wp:docPr id="73" name="Textfeld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CCE68" w14:textId="77777777" w:rsidR="000D2E1D" w:rsidRDefault="000D2E1D" w:rsidP="00A374D7">
                                <w:pPr>
                                  <w:pStyle w:val="Beschriftung"/>
                                </w:pPr>
                                <w:r>
                                  <w:t>Figure 9: SCM Performance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C84424" id="Textfeld 73" o:spid="_x0000_s1036" type="#_x0000_t202" style="position:absolute;left:0;text-align:left;margin-left:1.65pt;margin-top:265.15pt;width:358.55pt;height:18.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" o:allowoverlap="f" stroked="f">
                    <v:textbox style="mso-fit-shape-to-text:t" inset="0,0,0,0">
                      <w:txbxContent>
                        <w:p w14:paraId="38ECCE68" w14:textId="77777777" w:rsidR="000D2E1D" w:rsidRDefault="000D2E1D" w:rsidP="00A374D7">
                          <w:pPr>
                            <w:pStyle w:val="Beschriftung"/>
                          </w:pPr>
                          <w:r>
                            <w:t>Figure 9: SCM Performance</w:t>
                          </w:r>
                        </w:p>
                      </w:txbxContent>
                    </v:textbox>
                    <w10:wrap type="topAndBottom"/>
                  </v:shape>
                </w:pict>
              </mc:Fallback>
            </mc:AlternateContent>
          </w:r>
          <w:r>
            <w:t xml:space="preserve">Depending on the outcome of the evaluation, Supplier is expected to define and implement appropriate corrective actions. If the SCM </w:t>
          </w:r>
          <w:r w:rsidR="002B050A">
            <w:t>P</w:t>
          </w:r>
          <w:r>
            <w:t>erformance fails to meet the committed goals, Supplier implements immediate corrective actions and provide</w:t>
          </w:r>
          <w:r w:rsidR="00095A7C">
            <w:t>s</w:t>
          </w:r>
          <w:r>
            <w:t xml:space="preserve"> a get-well plan upon request. The plan should include actions of how to solve and how to avoid these sorts of incidents in the future. Deviation in actual performance may result in corrective actions to bring Supplier’s SCM </w:t>
          </w:r>
          <w:r w:rsidR="002B050A">
            <w:t>P</w:t>
          </w:r>
          <w:r>
            <w:t>erformance in line with Continental expectations</w:t>
          </w:r>
          <w:r>
            <w:rPr>
              <w:color w:val="000000" w:themeColor="text1"/>
            </w:rPr>
            <w:t>.</w:t>
          </w:r>
        </w:p>
        <w:p w14:paraId="12A398BD" w14:textId="77777777" w:rsidR="00A374D7" w:rsidRDefault="00A374D7" w:rsidP="00A374D7">
          <w:pPr>
            <w:rPr>
              <w:noProof/>
              <w:color w:val="000000" w:themeColor="text1"/>
              <w:lang w:bidi="ar-SA"/>
            </w:rPr>
          </w:pPr>
          <w:r>
            <w:rPr>
              <w:noProof/>
            </w:rPr>
            <w:lastRenderedPageBreak/>
            <w:drawing>
              <wp:inline distT="0" distB="0" distL="0" distR="0" wp14:anchorId="640C9CE3" wp14:editId="52EB96D1">
                <wp:extent cx="6471920" cy="2529205"/>
                <wp:effectExtent l="0" t="0" r="5080" b="4445"/>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71920" cy="2529205"/>
                        </a:xfrm>
                        <a:prstGeom prst="rect">
                          <a:avLst/>
                        </a:prstGeom>
                        <a:noFill/>
                        <a:ln>
                          <a:noFill/>
                        </a:ln>
                      </pic:spPr>
                    </pic:pic>
                  </a:graphicData>
                </a:graphic>
              </wp:inline>
            </w:drawing>
          </w:r>
        </w:p>
        <w:p w14:paraId="6E8763DC" w14:textId="77777777" w:rsidR="00A374D7" w:rsidRDefault="00A374D7" w:rsidP="00A374D7">
          <w:pPr>
            <w:pStyle w:val="berschrift2"/>
            <w:rPr>
              <w:color w:val="000000" w:themeColor="text1"/>
            </w:rPr>
          </w:pPr>
          <w:bookmarkStart w:id="156" w:name="_Toc77860230"/>
          <w:r>
            <w:rPr>
              <w:color w:val="000000" w:themeColor="text1"/>
            </w:rPr>
            <w:t>6.2 SCM Supplier Evaluation Criteria</w:t>
          </w:r>
          <w:bookmarkEnd w:id="156"/>
        </w:p>
        <w:p w14:paraId="5B0EDFD6" w14:textId="45FB9B9A" w:rsidR="00A374D7" w:rsidRDefault="00A374D7" w:rsidP="00A374D7">
          <w:pPr>
            <w:rPr>
              <w:color w:val="000000" w:themeColor="text1"/>
            </w:rPr>
          </w:pPr>
          <w:r>
            <w:t xml:space="preserve">Continental evaluates the </w:t>
          </w:r>
          <w:r w:rsidR="00A20B21">
            <w:t>Supply Chain</w:t>
          </w:r>
          <w:r>
            <w:t xml:space="preserve"> performance of suppliers based on criteria, which are standardized. For better understanding of the evaluation, the calculation of each criterion is described below</w:t>
          </w:r>
          <w:r>
            <w:rPr>
              <w:color w:val="000000" w:themeColor="text1"/>
            </w:rPr>
            <w:t xml:space="preserve">. </w:t>
          </w:r>
        </w:p>
        <w:p w14:paraId="64AE0AC1" w14:textId="77777777" w:rsidR="00A374D7" w:rsidRDefault="00A374D7" w:rsidP="00A374D7">
          <w:pPr>
            <w:pStyle w:val="berschrift3"/>
            <w:rPr>
              <w:color w:val="000000" w:themeColor="text1"/>
            </w:rPr>
          </w:pPr>
          <w:bookmarkStart w:id="157" w:name="_Toc77860231"/>
          <w:r>
            <w:rPr>
              <w:color w:val="000000" w:themeColor="text1"/>
            </w:rPr>
            <w:t>6.2.1 Delivery Capability</w:t>
          </w:r>
          <w:bookmarkEnd w:id="157"/>
        </w:p>
        <w:p w14:paraId="03DF6B2E" w14:textId="6D705368" w:rsidR="00A374D7" w:rsidRDefault="00A374D7" w:rsidP="00A374D7">
          <w:r>
            <w:t>The criteri</w:t>
          </w:r>
          <w:r w:rsidR="00A20B21">
            <w:t>on</w:t>
          </w:r>
          <w:r>
            <w:t xml:space="preserve"> ‘Delivery Capability’ measures Suppliers’ ability to deliver the right quantity of the Contract Product on the date specified in the Delivery Schedule or in case of VMI the capability of Suppliers to keep the stock level for Contract Products within the agreed min/ max inventory limits. This approach is standard practice within the automotive industry. </w:t>
          </w:r>
        </w:p>
        <w:p w14:paraId="2D1F67C1" w14:textId="3686D218" w:rsidR="00A374D7" w:rsidRDefault="00A374D7" w:rsidP="00A374D7">
          <w:pPr>
            <w:rPr>
              <w:color w:val="000000" w:themeColor="text1"/>
            </w:rPr>
          </w:pPr>
          <w:r>
            <w:t xml:space="preserve">Within Continental, the calculation of delivery capability is standardized and backed by an IT-System: when goods receipt is posted in Continental’s ERP System, instantly the delivery is evaluated with respect to date and quantity requested. Each and any goods receipt is evaluated on Contract Product basis vs. the information in the Delivery Schedule. The individual measurements are aggregated for each Continental location and the Continental </w:t>
          </w:r>
          <w:r w:rsidR="00BB3347">
            <w:t>g</w:t>
          </w:r>
          <w:r>
            <w:t>roup each month and then represent a percentage evaluation of Supplier’s monthly delivery capability</w:t>
          </w:r>
          <w:r>
            <w:rPr>
              <w:color w:val="000000" w:themeColor="text1"/>
            </w:rPr>
            <w:t>.</w:t>
          </w:r>
        </w:p>
        <w:p w14:paraId="28DC18C1" w14:textId="77777777" w:rsidR="00A374D7" w:rsidRDefault="00A374D7" w:rsidP="00A374D7">
          <w:pPr>
            <w:pStyle w:val="berschrift4"/>
            <w:rPr>
              <w:rStyle w:val="Fett"/>
              <w:rFonts w:cstheme="majorBidi"/>
              <w:lang w:val="en-US"/>
            </w:rPr>
          </w:pPr>
          <w:r w:rsidRPr="00A374D7">
            <w:rPr>
              <w:rStyle w:val="Fett"/>
              <w:rFonts w:cstheme="majorBidi"/>
              <w:b/>
              <w:bCs/>
              <w:color w:val="000000" w:themeColor="text1"/>
              <w:lang w:val="en-US"/>
            </w:rPr>
            <w:t xml:space="preserve">- Calculation of Delivery Capability for Ship-to-Stock </w:t>
          </w:r>
        </w:p>
        <w:p w14:paraId="1EAE5C16" w14:textId="77777777" w:rsidR="00A374D7" w:rsidRDefault="00A374D7" w:rsidP="00A374D7">
          <w:r>
            <w:t xml:space="preserve">In case of ship-to-stock sourcing model the correct quantity of Contract Product has to arrive at Continental on the date specified in the Delivery Schedule. The delivery capability measures the deviation in time to the date the quantity of the Contract Product must be received by Continental. These dates are indicated in the Delivery Schedule together with the required quantity. </w:t>
          </w:r>
        </w:p>
        <w:p w14:paraId="220F85C5" w14:textId="77777777" w:rsidR="00A374D7" w:rsidRDefault="00A374D7" w:rsidP="00A374D7">
          <w:r>
            <w:t xml:space="preserve">Each delivery which is received ± 1 day from the requested delivery date and matches exactly the requested delivery quantity is valued with 100%. Early or late deliveries receive a proportional penalty deduction. In the event Continental receives a delivery too early this is subject to lower reductions as this represents a lower risk for Continental. Late deliveries are a risk! Therefore, late deliveries are evaluated with a higher proportional penalty deduction. </w:t>
          </w:r>
        </w:p>
        <w:p w14:paraId="488B9EDF" w14:textId="77777777" w:rsidR="00A374D7" w:rsidRDefault="00A374D7" w:rsidP="00A374D7">
          <w:pPr>
            <w:rPr>
              <w:color w:val="000000" w:themeColor="text1"/>
            </w:rPr>
          </w:pPr>
          <w:r>
            <w:t xml:space="preserve">In the event the quantity differs to the requested quantity, this difference is </w:t>
          </w:r>
          <w:proofErr w:type="gramStart"/>
          <w:r>
            <w:t>taken into account</w:t>
          </w:r>
          <w:proofErr w:type="gramEnd"/>
          <w:r>
            <w:t xml:space="preserve"> proportional to the quantity falling short or being delivered in excess. An over delivered quantity is calculated towards the next delivery item and results in a delivery that is too early</w:t>
          </w:r>
          <w:r>
            <w:rPr>
              <w:color w:val="000000" w:themeColor="text1"/>
            </w:rPr>
            <w:t>.</w:t>
          </w:r>
        </w:p>
        <w:p w14:paraId="2F5AB5B7" w14:textId="77777777" w:rsidR="00A374D7" w:rsidRDefault="00A374D7" w:rsidP="00A374D7">
          <w:pPr>
            <w:rPr>
              <w:color w:val="000000" w:themeColor="text1"/>
            </w:rPr>
          </w:pPr>
          <w:r>
            <w:rPr>
              <w:noProof/>
            </w:rPr>
            <w:lastRenderedPageBreak/>
            <w:drawing>
              <wp:anchor distT="0" distB="0" distL="114300" distR="114300" simplePos="0" relativeHeight="251683840" behindDoc="0" locked="0" layoutInCell="1" allowOverlap="0" wp14:anchorId="3305AE69" wp14:editId="1AB53FFC">
                <wp:simplePos x="0" y="0"/>
                <wp:positionH relativeFrom="margin">
                  <wp:posOffset>10160</wp:posOffset>
                </wp:positionH>
                <wp:positionV relativeFrom="paragraph">
                  <wp:posOffset>23495</wp:posOffset>
                </wp:positionV>
                <wp:extent cx="2777490" cy="1793875"/>
                <wp:effectExtent l="19050" t="19050" r="22860" b="15875"/>
                <wp:wrapSquare wrapText="bothSides"/>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1"/>
                        <pic:cNvPicPr>
                          <a:picLocks noChangeAspect="1" noChangeArrowheads="1"/>
                        </pic:cNvPicPr>
                      </pic:nvPicPr>
                      <pic:blipFill>
                        <a:blip r:embed="rId29" cstate="print">
                          <a:extLst>
                            <a:ext uri="{28A0092B-C50C-407E-A947-70E740481C1C}">
                              <a14:useLocalDpi xmlns:a14="http://schemas.microsoft.com/office/drawing/2010/main" val="0"/>
                            </a:ext>
                          </a:extLst>
                        </a:blip>
                        <a:srcRect l="7542" t="6068"/>
                        <a:stretch>
                          <a:fillRect/>
                        </a:stretch>
                      </pic:blipFill>
                      <pic:spPr bwMode="auto">
                        <a:xfrm>
                          <a:off x="0" y="0"/>
                          <a:ext cx="2777490" cy="1793875"/>
                        </a:xfrm>
                        <a:prstGeom prst="rect">
                          <a:avLst/>
                        </a:prstGeom>
                        <a:noFill/>
                        <a:ln w="19050">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color w:val="000000" w:themeColor="text1"/>
            </w:rPr>
            <w:t>The figure enclosed shows in:</w:t>
          </w:r>
        </w:p>
        <w:p w14:paraId="45FA0C1D" w14:textId="77777777" w:rsidR="00A374D7" w:rsidRDefault="00A374D7" w:rsidP="00A374D7">
          <w:r>
            <w:rPr>
              <w:rStyle w:val="Fett"/>
              <w:b w:val="0"/>
              <w:bCs w:val="0"/>
            </w:rPr>
            <w:t>Example 1</w:t>
          </w:r>
          <w:r>
            <w:t xml:space="preserve">: How the delivery capability is measured for a shipment that arrives two days late (68%) or two days early (84%) vs. the request date. </w:t>
          </w:r>
        </w:p>
        <w:p w14:paraId="24AF9E30" w14:textId="5A414C8B" w:rsidR="00A374D7" w:rsidRDefault="00A374D7" w:rsidP="00A374D7">
          <w:r>
            <w:rPr>
              <w:rStyle w:val="Fett"/>
              <w:b w:val="0"/>
              <w:bCs w:val="0"/>
            </w:rPr>
            <w:t>Example 2</w:t>
          </w:r>
          <w:r>
            <w:t xml:space="preserve">: In the event, a delivery arrives 7 days late or 13 days too early the shipment is evaluated with 0%. These are the upper or lower limits, </w:t>
          </w:r>
          <w:proofErr w:type="gramStart"/>
          <w:r>
            <w:t>taking into account</w:t>
          </w:r>
          <w:proofErr w:type="gramEnd"/>
          <w:r>
            <w:t xml:space="preserve"> that either storage capacity or resupply of Continental is at high risk. </w:t>
          </w:r>
        </w:p>
        <w:p w14:paraId="00544F43" w14:textId="77777777" w:rsidR="00A374D7" w:rsidRDefault="00A374D7" w:rsidP="00A374D7">
          <w:pPr>
            <w:ind w:left="708"/>
          </w:pPr>
          <w:r>
            <w:rPr>
              <w:rStyle w:val="Fett"/>
              <w:b w:val="0"/>
              <w:bCs w:val="0"/>
            </w:rPr>
            <w:t>Example 3</w:t>
          </w:r>
          <w:r>
            <w:t>: Continental receives 2.500pcs of A2Cxxx on 05.02, but only 2.200pcs were requested for 05.02, the delivery is evaluated as follows:</w:t>
          </w:r>
          <w:r>
            <w:rPr>
              <w:color w:val="000000" w:themeColor="text1"/>
            </w:rPr>
            <w:t xml:space="preserve"> </w:t>
          </w:r>
        </w:p>
        <w:p w14:paraId="3D717D2E" w14:textId="77777777" w:rsidR="00A374D7" w:rsidRDefault="00A374D7" w:rsidP="00A374D7">
          <w:pPr>
            <w:ind w:left="4536"/>
            <w:rPr>
              <w:color w:val="000000" w:themeColor="text1"/>
            </w:rPr>
          </w:pPr>
          <w:r>
            <w:rPr>
              <w:noProof/>
            </w:rPr>
            <mc:AlternateContent>
              <mc:Choice Requires="wps">
                <w:drawing>
                  <wp:anchor distT="0" distB="0" distL="114300" distR="114300" simplePos="0" relativeHeight="251684864" behindDoc="0" locked="0" layoutInCell="1" allowOverlap="1" wp14:anchorId="45E630FC" wp14:editId="2AF21914">
                    <wp:simplePos x="0" y="0"/>
                    <wp:positionH relativeFrom="column">
                      <wp:posOffset>6985</wp:posOffset>
                    </wp:positionH>
                    <wp:positionV relativeFrom="paragraph">
                      <wp:posOffset>227330</wp:posOffset>
                    </wp:positionV>
                    <wp:extent cx="2807970" cy="129540"/>
                    <wp:effectExtent l="0" t="0" r="0" b="3810"/>
                    <wp:wrapSquare wrapText="bothSides"/>
                    <wp:docPr id="71" name="Textfeld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12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732CF" w14:textId="77777777" w:rsidR="000D2E1D" w:rsidRDefault="000D2E1D" w:rsidP="00A374D7">
                                <w:pPr>
                                  <w:pStyle w:val="Beschriftung"/>
                                </w:pPr>
                                <w:r>
                                  <w:t>Figure 10: Calculation of Ship to Stock Delivery Capability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630FC" id="Textfeld 71" o:spid="_x0000_s1037" type="#_x0000_t202" style="position:absolute;left:0;text-align:left;margin-left:.55pt;margin-top:17.9pt;width:221.1pt;height:1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" stroked="f">
                    <v:textbox inset="0,0,0,0">
                      <w:txbxContent>
                        <w:p w14:paraId="654732CF" w14:textId="77777777" w:rsidR="000D2E1D" w:rsidRDefault="000D2E1D" w:rsidP="00A374D7">
                          <w:pPr>
                            <w:pStyle w:val="Beschriftung"/>
                          </w:pPr>
                          <w:r>
                            <w:t>Figure 10: Calculation of Ship to Stock Delivery Capability</w:t>
                          </w:r>
                        </w:p>
                      </w:txbxContent>
                    </v:textbox>
                    <w10:wrap type="square"/>
                  </v:shape>
                </w:pict>
              </mc:Fallback>
            </mc:AlternateContent>
          </w:r>
          <w:r>
            <w:rPr>
              <w:color w:val="000000" w:themeColor="text1"/>
            </w:rPr>
            <w:t xml:space="preserve">Supplier receives 100% for the delivery of 2.200pcs on 05.02. The over delivered 300pcs are evaluated for the next schedule line due on 07.02. The next delivery of 300pcs is due on 07.02. The 300pcs are delivered 2      </w:t>
          </w:r>
          <w:r>
            <w:rPr>
              <w:color w:val="000000" w:themeColor="text1"/>
            </w:rPr>
            <w:br/>
            <w:t xml:space="preserve">  days too early and therefore, receive a reduction of 16%. The target </w:t>
          </w:r>
          <w:r>
            <w:rPr>
              <w:color w:val="000000" w:themeColor="text1"/>
            </w:rPr>
            <w:br/>
            <w:t xml:space="preserve">  achievement for the delivery on 07.02 is 84%.</w:t>
          </w:r>
        </w:p>
        <w:p w14:paraId="45DC1E43" w14:textId="77777777" w:rsidR="00A374D7" w:rsidRDefault="00A374D7" w:rsidP="00A374D7">
          <w:pPr>
            <w:ind w:left="4536"/>
            <w:rPr>
              <w:color w:val="000000" w:themeColor="text1"/>
            </w:rPr>
          </w:pPr>
        </w:p>
        <w:p w14:paraId="31BC0AE7" w14:textId="77777777" w:rsidR="00A374D7" w:rsidRDefault="00A374D7" w:rsidP="00A374D7">
          <w:pPr>
            <w:pStyle w:val="berschrift4"/>
            <w:rPr>
              <w:i/>
              <w:color w:val="000000" w:themeColor="text1"/>
              <w:lang w:val="en-US"/>
            </w:rPr>
          </w:pPr>
          <w:r>
            <w:rPr>
              <w:i/>
              <w:color w:val="000000" w:themeColor="text1"/>
              <w:lang w:val="en-US"/>
            </w:rPr>
            <w:t xml:space="preserve">- Calculation of Delivery Capability in case of CMI </w:t>
          </w:r>
        </w:p>
        <w:p w14:paraId="15FB1BB5" w14:textId="77777777" w:rsidR="00A374D7" w:rsidRDefault="00A374D7" w:rsidP="00A374D7">
          <w:pPr>
            <w:rPr>
              <w:noProof/>
              <w:color w:val="000000" w:themeColor="text1"/>
              <w:lang w:eastAsia="de-DE" w:bidi="ar-SA"/>
            </w:rPr>
          </w:pPr>
          <w:r>
            <w:rPr>
              <w:noProof/>
            </w:rPr>
            <w:drawing>
              <wp:anchor distT="0" distB="0" distL="114300" distR="114300" simplePos="0" relativeHeight="251685888" behindDoc="0" locked="0" layoutInCell="1" allowOverlap="1" wp14:anchorId="24B8CC77" wp14:editId="6088AD8C">
                <wp:simplePos x="0" y="0"/>
                <wp:positionH relativeFrom="column">
                  <wp:posOffset>10160</wp:posOffset>
                </wp:positionH>
                <wp:positionV relativeFrom="paragraph">
                  <wp:posOffset>250825</wp:posOffset>
                </wp:positionV>
                <wp:extent cx="2651760" cy="1570355"/>
                <wp:effectExtent l="19050" t="19050" r="15240" b="10795"/>
                <wp:wrapSquare wrapText="bothSides"/>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30">
                          <a:extLst>
                            <a:ext uri="{28A0092B-C50C-407E-A947-70E740481C1C}">
                              <a14:useLocalDpi xmlns:a14="http://schemas.microsoft.com/office/drawing/2010/main" val="0"/>
                            </a:ext>
                          </a:extLst>
                        </a:blip>
                        <a:srcRect r="581"/>
                        <a:stretch>
                          <a:fillRect/>
                        </a:stretch>
                      </pic:blipFill>
                      <pic:spPr bwMode="auto">
                        <a:xfrm>
                          <a:off x="0" y="0"/>
                          <a:ext cx="2651760" cy="1570355"/>
                        </a:xfrm>
                        <a:prstGeom prst="rect">
                          <a:avLst/>
                        </a:prstGeom>
                        <a:noFill/>
                        <a:ln w="19050">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color w:val="000000" w:themeColor="text1"/>
            </w:rPr>
            <w:t xml:space="preserve">In case of CMI deliveries, only receipts within tolerance -10/+4 days from the requested delivery date get 100% </w:t>
          </w:r>
          <w:proofErr w:type="gramStart"/>
          <w:r>
            <w:rPr>
              <w:color w:val="000000" w:themeColor="text1"/>
            </w:rPr>
            <w:t>evaluation</w:t>
          </w:r>
          <w:proofErr w:type="gramEnd"/>
          <w:r>
            <w:rPr>
              <w:color w:val="000000" w:themeColor="text1"/>
            </w:rPr>
            <w:t xml:space="preserve"> </w:t>
          </w:r>
        </w:p>
        <w:p w14:paraId="5D62B5C9" w14:textId="00911C93" w:rsidR="00A374D7" w:rsidRDefault="00A374D7" w:rsidP="00A374D7">
          <w:pPr>
            <w:rPr>
              <w:color w:val="000000" w:themeColor="text1"/>
            </w:rPr>
          </w:pPr>
          <w:r>
            <w:rPr>
              <w:noProof/>
            </w:rPr>
            <mc:AlternateContent>
              <mc:Choice Requires="wps">
                <w:drawing>
                  <wp:anchor distT="0" distB="0" distL="114300" distR="114300" simplePos="0" relativeHeight="251686912" behindDoc="0" locked="0" layoutInCell="1" allowOverlap="1" wp14:anchorId="7676B62A" wp14:editId="43374F16">
                    <wp:simplePos x="0" y="0"/>
                    <wp:positionH relativeFrom="margin">
                      <wp:align>left</wp:align>
                    </wp:positionH>
                    <wp:positionV relativeFrom="paragraph">
                      <wp:posOffset>1682750</wp:posOffset>
                    </wp:positionV>
                    <wp:extent cx="2776220" cy="132715"/>
                    <wp:effectExtent l="0" t="0" r="5080" b="635"/>
                    <wp:wrapSquare wrapText="bothSides"/>
                    <wp:docPr id="69" name="Textfeld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220" cy="132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1551F" w14:textId="77777777" w:rsidR="000D2E1D" w:rsidRDefault="000D2E1D" w:rsidP="00A374D7">
                                <w:pPr>
                                  <w:pStyle w:val="Beschriftung"/>
                                  <w:rPr>
                                    <w:noProof/>
                                    <w:sz w:val="18"/>
                                  </w:rPr>
                                </w:pPr>
                                <w:r>
                                  <w:t>Figure 11: Calculation of delivery capability for CMI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6B62A" id="Textfeld 69" o:spid="_x0000_s1038" type="#_x0000_t202" style="position:absolute;left:0;text-align:left;margin-left:0;margin-top:132.5pt;width:218.6pt;height:10.4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" stroked="f">
                    <v:textbox inset="0,0,0,0">
                      <w:txbxContent>
                        <w:p w14:paraId="6591551F" w14:textId="77777777" w:rsidR="000D2E1D" w:rsidRDefault="000D2E1D" w:rsidP="00A374D7">
                          <w:pPr>
                            <w:pStyle w:val="Beschriftung"/>
                            <w:rPr>
                              <w:noProof/>
                              <w:sz w:val="18"/>
                            </w:rPr>
                          </w:pPr>
                          <w:r>
                            <w:t>Figure 11: Calculation of delivery capability for CMI</w:t>
                          </w:r>
                        </w:p>
                      </w:txbxContent>
                    </v:textbox>
                    <w10:wrap type="square" anchorx="margin"/>
                  </v:shape>
                </w:pict>
              </mc:Fallback>
            </mc:AlternateContent>
          </w:r>
          <w:r>
            <w:t xml:space="preserve">(Example 1, Figure 11). Beyond the tolerance range, early or late deliveries receive a proportional penalty deduction (Example 2, Figure 11). In comparison with ship-to-stock model, a higher tolerance is allowed </w:t>
          </w:r>
          <w:r w:rsidR="006C7D40">
            <w:t>as S</w:t>
          </w:r>
          <w:r>
            <w:t xml:space="preserve">upplier receives via EDI information about stock levels. As a part of CMI consignment process Continental manages the material planning in terms of restocking and the Supplier resupplies the Contract Products as indicated in a Delivery Schedule. However, Supplier can optimize </w:t>
          </w:r>
          <w:r w:rsidR="00886453">
            <w:t>it</w:t>
          </w:r>
          <w:r>
            <w:t>s delivery frequencies and deliver earlier or later as indicated in the Delivery Schedule since Supplier is well informed of the stock levels. However, due to storage capacity, Continental limits this tolerance on 10 days earlier; else, the storage capacity is exceeded</w:t>
          </w:r>
          <w:r>
            <w:rPr>
              <w:color w:val="000000" w:themeColor="text1"/>
            </w:rPr>
            <w:t>.</w:t>
          </w:r>
        </w:p>
        <w:p w14:paraId="2EE4C15A" w14:textId="77777777" w:rsidR="00A374D7" w:rsidRDefault="00A374D7" w:rsidP="00A374D7">
          <w:pPr>
            <w:pStyle w:val="berschrift4"/>
            <w:rPr>
              <w:color w:val="000000" w:themeColor="text1"/>
              <w:lang w:val="en-US"/>
            </w:rPr>
          </w:pPr>
        </w:p>
        <w:p w14:paraId="18DA71AA" w14:textId="77777777" w:rsidR="00A374D7" w:rsidRDefault="00A374D7" w:rsidP="00A374D7">
          <w:pPr>
            <w:pStyle w:val="berschrift4"/>
            <w:rPr>
              <w:color w:val="000000" w:themeColor="text1"/>
              <w:lang w:val="en-US"/>
            </w:rPr>
          </w:pPr>
          <w:r>
            <w:rPr>
              <w:color w:val="000000" w:themeColor="text1"/>
              <w:lang w:val="en-US"/>
            </w:rPr>
            <w:t xml:space="preserve">- Calculation of Delivery Capability in case of VMI </w:t>
          </w:r>
        </w:p>
        <w:p w14:paraId="0F4743AE" w14:textId="77777777" w:rsidR="00A374D7" w:rsidRDefault="00A374D7" w:rsidP="00A374D7">
          <w:r>
            <w:t xml:space="preserve">In the case of VMI, the delivery capability measures the compliance of the Supplier to keep the stock of Contract Products within the agreed minimum (min) and maximum (max) inventory limits. </w:t>
          </w:r>
          <w:r>
            <w:tab/>
            <w:t xml:space="preserve">      </w:t>
          </w:r>
        </w:p>
        <w:p w14:paraId="3BFC112D" w14:textId="77777777" w:rsidR="00A374D7" w:rsidRDefault="00A374D7" w:rsidP="00A374D7">
          <w:pPr>
            <w:rPr>
              <w:color w:val="000000" w:themeColor="text1"/>
            </w:rPr>
          </w:pPr>
          <w:r>
            <w:rPr>
              <w:noProof/>
            </w:rPr>
            <w:drawing>
              <wp:anchor distT="0" distB="0" distL="114300" distR="114300" simplePos="0" relativeHeight="251687936" behindDoc="0" locked="0" layoutInCell="1" allowOverlap="0" wp14:anchorId="3BE1D323" wp14:editId="616DBEE1">
                <wp:simplePos x="0" y="0"/>
                <wp:positionH relativeFrom="column">
                  <wp:posOffset>-4445</wp:posOffset>
                </wp:positionH>
                <wp:positionV relativeFrom="paragraph">
                  <wp:posOffset>130810</wp:posOffset>
                </wp:positionV>
                <wp:extent cx="3635375" cy="2235200"/>
                <wp:effectExtent l="19050" t="19050" r="22225" b="12700"/>
                <wp:wrapSquare wrapText="bothSides"/>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35375" cy="2235200"/>
                        </a:xfrm>
                        <a:prstGeom prst="rect">
                          <a:avLst/>
                        </a:prstGeom>
                        <a:noFill/>
                        <a:ln w="19050">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t>The limits are documented in Individual Agreements for VMI. The min. inventory level is defined as the required stock in days/weeks based on the current averaged production demand. The max inventory level is defined as maximum inventories in stock in days/weeks based on the current production demand</w:t>
          </w:r>
          <w:r>
            <w:rPr>
              <w:color w:val="000000" w:themeColor="text1"/>
            </w:rPr>
            <w:t xml:space="preserve">. </w:t>
          </w:r>
        </w:p>
        <w:p w14:paraId="502BB035" w14:textId="592B48BA" w:rsidR="00A374D7" w:rsidRDefault="00A374D7" w:rsidP="00A374D7">
          <w:pPr>
            <w:ind w:left="5954"/>
            <w:rPr>
              <w:color w:val="000000" w:themeColor="text1"/>
            </w:rPr>
          </w:pPr>
          <w:r>
            <w:rPr>
              <w:noProof/>
            </w:rPr>
            <mc:AlternateContent>
              <mc:Choice Requires="wps">
                <w:drawing>
                  <wp:anchor distT="0" distB="0" distL="114300" distR="114300" simplePos="0" relativeHeight="251688960" behindDoc="0" locked="0" layoutInCell="1" allowOverlap="0" wp14:anchorId="4A409D6C" wp14:editId="2BE4105A">
                    <wp:simplePos x="0" y="0"/>
                    <wp:positionH relativeFrom="margin">
                      <wp:posOffset>57785</wp:posOffset>
                    </wp:positionH>
                    <wp:positionV relativeFrom="paragraph">
                      <wp:posOffset>1529715</wp:posOffset>
                    </wp:positionV>
                    <wp:extent cx="3355340" cy="158750"/>
                    <wp:effectExtent l="0" t="0" r="0" b="0"/>
                    <wp:wrapTopAndBottom/>
                    <wp:docPr id="67" name="Textfeld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7DEBC" w14:textId="77777777" w:rsidR="000D2E1D" w:rsidRDefault="000D2E1D" w:rsidP="00A374D7">
                                <w:pPr>
                                  <w:pStyle w:val="Beschriftung"/>
                                </w:pPr>
                                <w:r>
                                  <w:t>Figure 12: Calculation for delivery capability in case of VMI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09D6C" id="Textfeld 67" o:spid="_x0000_s1039" type="#_x0000_t202" style="position:absolute;left:0;text-align:left;margin-left:4.55pt;margin-top:120.45pt;width:264.2pt;height: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" o:allowoverlap="f" stroked="f">
                    <v:textbox inset="0,0,0,0">
                      <w:txbxContent>
                        <w:p w14:paraId="0407DEBC" w14:textId="77777777" w:rsidR="000D2E1D" w:rsidRDefault="000D2E1D" w:rsidP="00A374D7">
                          <w:pPr>
                            <w:pStyle w:val="Beschriftung"/>
                          </w:pPr>
                          <w:r>
                            <w:t>Figure 12: Calculation for delivery capability in case of VMI</w:t>
                          </w:r>
                        </w:p>
                      </w:txbxContent>
                    </v:textbox>
                    <w10:wrap type="topAndBottom" anchorx="margin"/>
                  </v:shape>
                </w:pict>
              </mc:Fallback>
            </mc:AlternateContent>
          </w:r>
          <w:r>
            <w:t>Continental's IT-System calculates the min/max levels once daily and checks the current stock vs. the agreed levels</w:t>
          </w:r>
          <w:r>
            <w:rPr>
              <w:color w:val="000000" w:themeColor="text1"/>
            </w:rPr>
            <w:t xml:space="preserve">. </w:t>
          </w:r>
          <w:r>
            <w:t xml:space="preserve">Stock levels within the defined limits get 100% evaluation, deviations from the defined min/max limits leads to a linear-proportional deduction up to 0%. If the current stock level falls 50% below the min limit or exceeds 150% of the stretched max limit the SCM </w:t>
          </w:r>
          <w:r w:rsidR="002B050A">
            <w:t>P</w:t>
          </w:r>
          <w:r>
            <w:t>erformance is evaluated as 0%. The monthly result for delivery capability is an aggregated figure of these daily measurements</w:t>
          </w:r>
          <w:r>
            <w:rPr>
              <w:color w:val="000000" w:themeColor="text1"/>
            </w:rPr>
            <w:t>.</w:t>
          </w:r>
        </w:p>
        <w:p w14:paraId="3713B852" w14:textId="77777777" w:rsidR="00A374D7" w:rsidRDefault="00A374D7" w:rsidP="00A374D7">
          <w:pPr>
            <w:rPr>
              <w:color w:val="000000" w:themeColor="text1"/>
            </w:rPr>
          </w:pPr>
        </w:p>
        <w:p w14:paraId="0A92FE2E" w14:textId="77777777" w:rsidR="00A374D7" w:rsidRDefault="00A374D7" w:rsidP="00A374D7">
          <w:pPr>
            <w:pStyle w:val="berschrift3"/>
            <w:rPr>
              <w:color w:val="000000" w:themeColor="text1"/>
            </w:rPr>
          </w:pPr>
          <w:bookmarkStart w:id="158" w:name="_Toc77860232"/>
          <w:r>
            <w:rPr>
              <w:color w:val="000000" w:themeColor="text1"/>
            </w:rPr>
            <w:lastRenderedPageBreak/>
            <w:t>6.2.2 PSM Rate</w:t>
          </w:r>
          <w:bookmarkEnd w:id="158"/>
        </w:p>
        <w:p w14:paraId="442DDCC3" w14:textId="77777777" w:rsidR="00A374D7" w:rsidRDefault="00A374D7" w:rsidP="00A374D7">
          <w:r>
            <w:t xml:space="preserve">Continental requests its Suppliers to deliver the Contract Product according to the Preferred Sourcing Model decided by the Continental location and agreed in Individual Agreements. The PSM Rate measures the implementation degree of consignment or any other Preferred Sourcing Model. </w:t>
          </w:r>
        </w:p>
        <w:p w14:paraId="2E7B0B91" w14:textId="77777777" w:rsidR="00A374D7" w:rsidRDefault="00A374D7" w:rsidP="00A374D7">
          <w:r>
            <w:t xml:space="preserve">The PSM Rate is defined as the ratio of goods receipt value for Preferred Sourcing Models to the goods receipt value total on location, Contract Product, and Supplier level. </w:t>
          </w:r>
        </w:p>
        <w:p w14:paraId="417794A4" w14:textId="1F11A92E" w:rsidR="00A374D7" w:rsidRDefault="00A374D7" w:rsidP="00A374D7">
          <w:r>
            <w:t xml:space="preserve">The Supplier receives an evaluation in this criterion according to the PSM Rate (e.g. a PSM Rate of 50% leads to a 50% score in the </w:t>
          </w:r>
          <w:r w:rsidR="002B050A">
            <w:t>Supply Chain</w:t>
          </w:r>
          <w:r>
            <w:t xml:space="preserve"> evaluation for PSM implementation). In case no PSM is implemented, the Supplier receives a zero evaluation for PSM Rate. The PSM-Rate is not calculated on a year-to-date basis but covers the period of one month. </w:t>
          </w:r>
        </w:p>
        <w:p w14:paraId="238E1EB0" w14:textId="77777777" w:rsidR="00A374D7" w:rsidRDefault="00A374D7" w:rsidP="00A374D7">
          <w:r>
            <w:t>The PSM Rate is calculated as follows:</w:t>
          </w:r>
        </w:p>
        <w:p w14:paraId="1E3C07E0" w14:textId="77777777" w:rsidR="00A374D7" w:rsidRDefault="00A374D7" w:rsidP="00A374D7">
          <w:pPr>
            <w:rPr>
              <w:color w:val="000000" w:themeColor="text1"/>
            </w:rPr>
          </w:pPr>
          <w:r>
            <w:t>PSM Rate = goods receipt value for Preferred Sourcing Models divided by goods receipt value total</w:t>
          </w:r>
          <w:r>
            <w:rPr>
              <w:color w:val="000000" w:themeColor="text1"/>
            </w:rPr>
            <w:t>.</w:t>
          </w:r>
        </w:p>
        <w:p w14:paraId="4F1A61CE" w14:textId="45B82688" w:rsidR="00A374D7" w:rsidRDefault="00A374D7" w:rsidP="00A374D7">
          <w:pPr>
            <w:pStyle w:val="berschrift3"/>
            <w:rPr>
              <w:color w:val="000000" w:themeColor="text1"/>
            </w:rPr>
          </w:pPr>
          <w:bookmarkStart w:id="159" w:name="_Toc77860233"/>
          <w:r>
            <w:rPr>
              <w:color w:val="000000" w:themeColor="text1"/>
            </w:rPr>
            <w:t xml:space="preserve">6.2.3 </w:t>
          </w:r>
          <w:r w:rsidR="00CE319C">
            <w:rPr>
              <w:color w:val="000000" w:themeColor="text1"/>
            </w:rPr>
            <w:t>Supply Chain Complaints</w:t>
          </w:r>
          <w:bookmarkEnd w:id="159"/>
          <w:r>
            <w:rPr>
              <w:color w:val="000000" w:themeColor="text1"/>
            </w:rPr>
            <w:t xml:space="preserve"> </w:t>
          </w:r>
        </w:p>
        <w:p w14:paraId="42270017" w14:textId="651CFD7D" w:rsidR="00A374D7" w:rsidRPr="00A20B21" w:rsidRDefault="00A374D7" w:rsidP="00A374D7">
          <w:pPr>
            <w:rPr>
              <w:color w:val="000000" w:themeColor="text1"/>
            </w:rPr>
          </w:pPr>
          <w:r w:rsidRPr="00A20B21">
            <w:rPr>
              <w:color w:val="000000" w:themeColor="text1"/>
            </w:rPr>
            <w:t>The term ‘S</w:t>
          </w:r>
          <w:r w:rsidR="00CE319C" w:rsidRPr="00A20B21">
            <w:rPr>
              <w:color w:val="000000" w:themeColor="text1"/>
            </w:rPr>
            <w:t xml:space="preserve">upply Chain </w:t>
          </w:r>
          <w:r w:rsidR="00E65F53">
            <w:rPr>
              <w:color w:val="000000" w:themeColor="text1"/>
            </w:rPr>
            <w:t>c</w:t>
          </w:r>
          <w:r w:rsidR="00CE319C" w:rsidRPr="00A20B21">
            <w:rPr>
              <w:color w:val="000000" w:themeColor="text1"/>
            </w:rPr>
            <w:t>omplaints</w:t>
          </w:r>
          <w:r w:rsidRPr="00A20B21">
            <w:rPr>
              <w:color w:val="000000" w:themeColor="text1"/>
            </w:rPr>
            <w:t>’ describes a couple of predefined criteria that Continental uses to evaluate support and service of Supplier in day-to-day business.</w:t>
          </w:r>
        </w:p>
        <w:p w14:paraId="6D3B4D8A" w14:textId="50FDF2DF" w:rsidR="00A374D7" w:rsidRPr="00A20B21" w:rsidRDefault="00A374D7" w:rsidP="00A374D7">
          <w:pPr>
            <w:rPr>
              <w:color w:val="000000" w:themeColor="text1"/>
            </w:rPr>
          </w:pPr>
          <w:r w:rsidRPr="00A20B21">
            <w:rPr>
              <w:color w:val="000000" w:themeColor="text1"/>
            </w:rPr>
            <w:t xml:space="preserve">Score for </w:t>
          </w:r>
          <w:r w:rsidR="00F42237" w:rsidRPr="00A20B21">
            <w:rPr>
              <w:color w:val="000000" w:themeColor="text1"/>
            </w:rPr>
            <w:t>‘</w:t>
          </w:r>
          <w:r w:rsidRPr="00A20B21">
            <w:rPr>
              <w:color w:val="000000" w:themeColor="text1"/>
            </w:rPr>
            <w:t xml:space="preserve">Relation with </w:t>
          </w:r>
          <w:r w:rsidR="00F42237" w:rsidRPr="00A20B21">
            <w:rPr>
              <w:color w:val="000000" w:themeColor="text1"/>
            </w:rPr>
            <w:t>P</w:t>
          </w:r>
          <w:r w:rsidRPr="00A20B21">
            <w:rPr>
              <w:color w:val="000000" w:themeColor="text1"/>
            </w:rPr>
            <w:t>lant</w:t>
          </w:r>
          <w:r w:rsidR="00F42237" w:rsidRPr="00A20B21">
            <w:rPr>
              <w:color w:val="000000" w:themeColor="text1"/>
            </w:rPr>
            <w:t>’</w:t>
          </w:r>
          <w:r w:rsidRPr="00A20B21">
            <w:rPr>
              <w:color w:val="000000" w:themeColor="text1"/>
            </w:rPr>
            <w:t xml:space="preserve"> is an appreciation from each individual Continental location regarding general collaboration.</w:t>
          </w:r>
        </w:p>
        <w:p w14:paraId="57FD103B" w14:textId="61FDA74E" w:rsidR="00F42237" w:rsidRPr="00A20B21" w:rsidRDefault="00A374D7" w:rsidP="00F42237">
          <w:pPr>
            <w:autoSpaceDE w:val="0"/>
            <w:autoSpaceDN w:val="0"/>
            <w:adjustRightInd w:val="0"/>
            <w:spacing w:after="0" w:line="240" w:lineRule="auto"/>
            <w:jc w:val="left"/>
            <w:rPr>
              <w:rFonts w:cs="Arial"/>
              <w:color w:val="000000" w:themeColor="text1"/>
              <w:szCs w:val="18"/>
              <w:lang w:bidi="ar-SA"/>
            </w:rPr>
          </w:pPr>
          <w:r w:rsidRPr="00A20B21">
            <w:rPr>
              <w:color w:val="000000" w:themeColor="text1"/>
            </w:rPr>
            <w:t xml:space="preserve">Scores for </w:t>
          </w:r>
          <w:r w:rsidR="00F42237" w:rsidRPr="00A20B21">
            <w:rPr>
              <w:color w:val="000000" w:themeColor="text1"/>
            </w:rPr>
            <w:t>‘</w:t>
          </w:r>
          <w:r w:rsidRPr="00A20B21">
            <w:rPr>
              <w:color w:val="000000" w:themeColor="text1"/>
            </w:rPr>
            <w:t>Packaging</w:t>
          </w:r>
          <w:r w:rsidR="00F42237" w:rsidRPr="00A20B21">
            <w:rPr>
              <w:color w:val="000000" w:themeColor="text1"/>
            </w:rPr>
            <w:t>’</w:t>
          </w:r>
          <w:r w:rsidRPr="00A20B21">
            <w:rPr>
              <w:color w:val="000000" w:themeColor="text1"/>
            </w:rPr>
            <w:t xml:space="preserve">, </w:t>
          </w:r>
          <w:r w:rsidR="00F42237" w:rsidRPr="00A20B21">
            <w:rPr>
              <w:color w:val="000000" w:themeColor="text1"/>
            </w:rPr>
            <w:t>‘</w:t>
          </w:r>
          <w:r w:rsidRPr="00A20B21">
            <w:rPr>
              <w:color w:val="000000" w:themeColor="text1"/>
            </w:rPr>
            <w:t>Identification</w:t>
          </w:r>
          <w:r w:rsidR="00F42237" w:rsidRPr="00A20B21">
            <w:rPr>
              <w:color w:val="000000" w:themeColor="text1"/>
            </w:rPr>
            <w:t>’</w:t>
          </w:r>
          <w:r w:rsidRPr="00A20B21">
            <w:rPr>
              <w:color w:val="000000" w:themeColor="text1"/>
            </w:rPr>
            <w:t xml:space="preserve">, </w:t>
          </w:r>
          <w:r w:rsidR="00F42237" w:rsidRPr="00A20B21">
            <w:rPr>
              <w:color w:val="000000" w:themeColor="text1"/>
            </w:rPr>
            <w:t>‘</w:t>
          </w:r>
          <w:r w:rsidRPr="00A20B21">
            <w:rPr>
              <w:color w:val="000000" w:themeColor="text1"/>
            </w:rPr>
            <w:t>Delivery Documents</w:t>
          </w:r>
          <w:r w:rsidR="00F42237" w:rsidRPr="00A20B21">
            <w:rPr>
              <w:color w:val="000000" w:themeColor="text1"/>
            </w:rPr>
            <w:t>’</w:t>
          </w:r>
          <w:r w:rsidRPr="00A20B21">
            <w:rPr>
              <w:color w:val="000000" w:themeColor="text1"/>
            </w:rPr>
            <w:t xml:space="preserve"> and </w:t>
          </w:r>
          <w:r w:rsidR="00F42237" w:rsidRPr="00A20B21">
            <w:rPr>
              <w:color w:val="000000" w:themeColor="text1"/>
            </w:rPr>
            <w:t>‘</w:t>
          </w:r>
          <w:r w:rsidRPr="00A20B21">
            <w:rPr>
              <w:color w:val="000000" w:themeColor="text1"/>
            </w:rPr>
            <w:t>Delivery</w:t>
          </w:r>
          <w:r w:rsidR="00F42237" w:rsidRPr="00A20B21">
            <w:rPr>
              <w:color w:val="000000" w:themeColor="text1"/>
            </w:rPr>
            <w:t xml:space="preserve"> + Material Shortage’</w:t>
          </w:r>
          <w:r w:rsidRPr="00A20B21">
            <w:rPr>
              <w:color w:val="000000" w:themeColor="text1"/>
            </w:rPr>
            <w:t xml:space="preserve"> are based on Supply Chain </w:t>
          </w:r>
          <w:r w:rsidR="00886453" w:rsidRPr="00A20B21">
            <w:rPr>
              <w:color w:val="000000" w:themeColor="text1"/>
            </w:rPr>
            <w:t>i</w:t>
          </w:r>
          <w:r w:rsidRPr="00A20B21">
            <w:rPr>
              <w:color w:val="000000" w:themeColor="text1"/>
            </w:rPr>
            <w:t xml:space="preserve">ncidents. </w:t>
          </w:r>
          <w:r w:rsidR="00F42237" w:rsidRPr="00A20B21">
            <w:rPr>
              <w:rFonts w:cs="Arial"/>
              <w:color w:val="000000" w:themeColor="text1"/>
              <w:szCs w:val="18"/>
              <w:lang w:bidi="ar-SA"/>
            </w:rPr>
            <w:t>Additional detailed information on Supply Chain incidents for each Service Criteri</w:t>
          </w:r>
          <w:r w:rsidR="00A20B21" w:rsidRPr="00A20B21">
            <w:rPr>
              <w:rFonts w:cs="Arial"/>
              <w:color w:val="000000" w:themeColor="text1"/>
              <w:szCs w:val="18"/>
              <w:lang w:bidi="ar-SA"/>
            </w:rPr>
            <w:t>on</w:t>
          </w:r>
          <w:r w:rsidR="00F42237" w:rsidRPr="00A20B21">
            <w:rPr>
              <w:rFonts w:cs="Arial"/>
              <w:color w:val="000000" w:themeColor="text1"/>
              <w:szCs w:val="18"/>
              <w:lang w:bidi="ar-SA"/>
            </w:rPr>
            <w:t xml:space="preserve"> can be found in SupplyOn Performance Monitor. </w:t>
          </w:r>
          <w:r w:rsidR="00F42237" w:rsidRPr="00A20B21">
            <w:rPr>
              <w:rFonts w:cs="Arial"/>
              <w:color w:val="000000" w:themeColor="text1"/>
              <w:szCs w:val="18"/>
              <w:lang w:bidi="ar-SA"/>
            </w:rPr>
            <w:br/>
            <w:t xml:space="preserve">Score for each Service Criterion is 100% by default. One Supply Chain incident means 0% scoring in the corresponding Service Criterion at the affected Continental Location only. </w:t>
          </w:r>
        </w:p>
        <w:p w14:paraId="22647E47" w14:textId="77777777" w:rsidR="00F42237" w:rsidRPr="00A20B21" w:rsidRDefault="00F42237" w:rsidP="00F42237">
          <w:pPr>
            <w:rPr>
              <w:rFonts w:asciiTheme="minorHAnsi" w:hAnsiTheme="minorHAnsi" w:cstheme="minorBidi"/>
              <w:color w:val="000000" w:themeColor="text1"/>
            </w:rPr>
          </w:pPr>
          <w:r w:rsidRPr="00A20B21">
            <w:rPr>
              <w:rFonts w:cs="Arial"/>
              <w:color w:val="000000" w:themeColor="text1"/>
              <w:szCs w:val="18"/>
              <w:lang w:bidi="ar-SA"/>
            </w:rPr>
            <w:t>Global score of each Service Criterion remains an automatic average of all Continental Locations scores.</w:t>
          </w:r>
        </w:p>
        <w:p w14:paraId="74E5BC29" w14:textId="17289D0C" w:rsidR="00A374D7" w:rsidRDefault="00A374D7" w:rsidP="00F42237">
          <w:pPr>
            <w:rPr>
              <w:color w:val="000000" w:themeColor="text1"/>
            </w:rPr>
          </w:pPr>
          <w:r w:rsidRPr="00A20B21">
            <w:rPr>
              <w:color w:val="000000" w:themeColor="text1"/>
            </w:rPr>
            <w:t xml:space="preserve">Depending to the Plant, Supply Chain </w:t>
          </w:r>
          <w:r w:rsidR="00E65F53">
            <w:rPr>
              <w:color w:val="000000" w:themeColor="text1"/>
            </w:rPr>
            <w:t>c</w:t>
          </w:r>
          <w:r w:rsidRPr="00A20B21">
            <w:rPr>
              <w:color w:val="000000" w:themeColor="text1"/>
            </w:rPr>
            <w:t>omplaints can be raised to notify the S</w:t>
          </w:r>
          <w:r w:rsidR="00F42237" w:rsidRPr="00A20B21">
            <w:rPr>
              <w:color w:val="000000" w:themeColor="text1"/>
            </w:rPr>
            <w:t>upply Chain</w:t>
          </w:r>
          <w:r w:rsidRPr="00A20B21">
            <w:rPr>
              <w:color w:val="000000" w:themeColor="text1"/>
            </w:rPr>
            <w:t xml:space="preserve"> incidents to Supplier.</w:t>
          </w:r>
          <w:r w:rsidR="00F42237" w:rsidRPr="00A20B21">
            <w:rPr>
              <w:color w:val="000000" w:themeColor="text1"/>
            </w:rPr>
            <w:t xml:space="preserve"> </w:t>
          </w:r>
          <w:r w:rsidRPr="00A20B21">
            <w:rPr>
              <w:color w:val="000000" w:themeColor="text1"/>
            </w:rPr>
            <w:t xml:space="preserve">Supply Chain </w:t>
          </w:r>
          <w:r w:rsidR="00E65F53">
            <w:rPr>
              <w:color w:val="000000" w:themeColor="text1"/>
            </w:rPr>
            <w:t>c</w:t>
          </w:r>
          <w:r w:rsidRPr="00A20B21">
            <w:rPr>
              <w:color w:val="000000" w:themeColor="text1"/>
            </w:rPr>
            <w:t>omplaints can be transmitted to Supplier via e-mail or via Problem Solver Module in SupplyOn and are relating to standardized S</w:t>
          </w:r>
          <w:r w:rsidR="00F42237" w:rsidRPr="00A20B21">
            <w:rPr>
              <w:color w:val="000000" w:themeColor="text1"/>
            </w:rPr>
            <w:t>upply Chain</w:t>
          </w:r>
          <w:r w:rsidRPr="00A20B21">
            <w:rPr>
              <w:color w:val="000000" w:themeColor="text1"/>
            </w:rPr>
            <w:t xml:space="preserve"> incidents. They fasten the failure analysis and implementation of effective measures.</w:t>
          </w:r>
        </w:p>
        <w:p w14:paraId="7A2AB5F0" w14:textId="77777777" w:rsidR="00A374D7" w:rsidRDefault="00A374D7" w:rsidP="00A374D7">
          <w:pPr>
            <w:pStyle w:val="berschrift3"/>
            <w:rPr>
              <w:color w:val="000000" w:themeColor="text1"/>
            </w:rPr>
          </w:pPr>
          <w:bookmarkStart w:id="160" w:name="_Toc77860234"/>
          <w:r>
            <w:rPr>
              <w:color w:val="000000" w:themeColor="text1"/>
            </w:rPr>
            <w:t xml:space="preserve">6.2.4 </w:t>
          </w:r>
          <w:r>
            <w:t>Self-Assessment (MMOG/LE NP) of SCM Processes</w:t>
          </w:r>
          <w:bookmarkEnd w:id="160"/>
        </w:p>
        <w:p w14:paraId="5392A3EF" w14:textId="77777777" w:rsidR="00A374D7" w:rsidRDefault="00A374D7" w:rsidP="00A374D7">
          <w:r>
            <w:t xml:space="preserve">The Material Management Operations Guideline / Logistics Evaluation New Platform (MMOG/LE NP ) is the standard for evaluating supply chain processes in the automotive industry. It is a tool that enables a comprehensive self-evaluation and which is used by all OEM’s and their suppliers for internal assessments, organization benchmarking, and improving supply chain performance. </w:t>
          </w:r>
        </w:p>
        <w:p w14:paraId="3BA7E975" w14:textId="6948DCB8" w:rsidR="00A374D7" w:rsidRDefault="00A374D7" w:rsidP="00A374D7">
          <w:pPr>
            <w:rPr>
              <w:color w:val="000000" w:themeColor="text1"/>
            </w:rPr>
          </w:pPr>
          <w:r>
            <w:rPr>
              <w:color w:val="000000" w:themeColor="text1"/>
            </w:rPr>
            <w:t>Continental requests its suppliers to evaluate their supply chain processes based on the MMOG/LE NP and to provide the result to Continental Automotive</w:t>
          </w:r>
          <w:r w:rsidR="005F6A7C">
            <w:rPr>
              <w:color w:val="000000" w:themeColor="text1"/>
            </w:rPr>
            <w:t xml:space="preserve"> Technologies</w:t>
          </w:r>
          <w:r>
            <w:rPr>
              <w:color w:val="000000" w:themeColor="text1"/>
            </w:rPr>
            <w:t>. The MMOG/LE NP questionnaire is available on the web-based platform that can be found on the AIAG or ODETTE website (</w:t>
          </w:r>
          <w:r w:rsidRPr="005B4EDA">
            <w:rPr>
              <w:color w:val="0070C0"/>
            </w:rPr>
            <w:t xml:space="preserve">www.aiag.org </w:t>
          </w:r>
          <w:r>
            <w:rPr>
              <w:color w:val="000000" w:themeColor="text1"/>
            </w:rPr>
            <w:t xml:space="preserve">or </w:t>
          </w:r>
          <w:r w:rsidRPr="005B4EDA">
            <w:rPr>
              <w:color w:val="0070C0"/>
            </w:rPr>
            <w:t>www.odette.org</w:t>
          </w:r>
          <w:r>
            <w:rPr>
              <w:color w:val="000000" w:themeColor="text1"/>
            </w:rPr>
            <w:t>) and requires a fee. Suppliers to Continental are requested to purchase the license, fill in the full English version of the questionnaire and send it afterwards to Continental.</w:t>
          </w:r>
        </w:p>
        <w:p w14:paraId="33B3FAFB" w14:textId="33476A63" w:rsidR="00A374D7" w:rsidRDefault="00A374D7" w:rsidP="00A374D7">
          <w:r>
            <w:rPr>
              <w:noProof/>
            </w:rPr>
            <mc:AlternateContent>
              <mc:Choice Requires="wps">
                <w:drawing>
                  <wp:anchor distT="0" distB="0" distL="114300" distR="114300" simplePos="0" relativeHeight="251691008" behindDoc="0" locked="0" layoutInCell="1" allowOverlap="1" wp14:anchorId="6754178C" wp14:editId="2018414F">
                    <wp:simplePos x="0" y="0"/>
                    <wp:positionH relativeFrom="column">
                      <wp:posOffset>-2676525</wp:posOffset>
                    </wp:positionH>
                    <wp:positionV relativeFrom="paragraph">
                      <wp:posOffset>530225</wp:posOffset>
                    </wp:positionV>
                    <wp:extent cx="1623060" cy="243205"/>
                    <wp:effectExtent l="0" t="19050" r="34290" b="42545"/>
                    <wp:wrapNone/>
                    <wp:docPr id="66" name="Pfeil: nach recht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43205"/>
                            </a:xfrm>
                            <a:prstGeom prst="rightArrow">
                              <a:avLst>
                                <a:gd name="adj1" fmla="val 50389"/>
                                <a:gd name="adj2" fmla="val 56911"/>
                              </a:avLst>
                            </a:prstGeom>
                            <a:solidFill>
                              <a:sysClr val="windowText" lastClr="000000">
                                <a:lumMod val="50000"/>
                                <a:lumOff val="50000"/>
                              </a:sysClr>
                            </a:solidFill>
                            <a:ln w="9525">
                              <a:solidFill>
                                <a:srgbClr val="7F7F7F">
                                  <a:lumMod val="100000"/>
                                  <a:lumOff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7E6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66" o:spid="_x0000_s1026" type="#_x0000_t13" style="position:absolute;margin-left:-210.75pt;margin-top:41.75pt;width:127.8pt;height:19.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" adj="19758,5358" fillcolor="#7f7f7f" strokecolor="#7f7f7f"/>
                </w:pict>
              </mc:Fallback>
            </mc:AlternateContent>
          </w:r>
          <w:r>
            <w:t xml:space="preserve">In case the Supplier does not submit the MMOG/LE NP, the Supplier understands and accepts a penalty deduction in the supplier evaluation. If the MMOG/LE NP is not provided in due time, Supplier has to accept reductions in the overall SCM </w:t>
          </w:r>
          <w:r w:rsidR="002B050A">
            <w:t>P</w:t>
          </w:r>
          <w:r>
            <w:t>erformance</w:t>
          </w:r>
          <w:r w:rsidR="002B050A">
            <w:t>.</w:t>
          </w:r>
        </w:p>
        <w:p w14:paraId="1AB041FB" w14:textId="1B095934" w:rsidR="00A374D7" w:rsidRDefault="00A374D7" w:rsidP="00A374D7">
          <w:r>
            <w:t>Continental introduced a scoring evaluation system</w:t>
          </w:r>
          <w:r w:rsidR="002B050A">
            <w:t>,</w:t>
          </w:r>
          <w:r>
            <w:t xml:space="preserve"> which is based on a qualitative analysis of the self-assessment files. Suppliers should fill-in the current </w:t>
          </w:r>
          <w:r w:rsidRPr="006C7D40">
            <w:t xml:space="preserve">status for each criterion. For each non-compliant criterion </w:t>
          </w:r>
          <w:r w:rsidR="006C7D40" w:rsidRPr="006C7D40">
            <w:t xml:space="preserve">the </w:t>
          </w:r>
          <w:r w:rsidRPr="006C7D40">
            <w:t>content of the action plan and</w:t>
          </w:r>
          <w:r w:rsidR="006C7D40" w:rsidRPr="006C7D40">
            <w:t xml:space="preserve"> its</w:t>
          </w:r>
          <w:r w:rsidRPr="006C7D40">
            <w:t xml:space="preserve"> target date is checked.</w:t>
          </w:r>
        </w:p>
        <w:p w14:paraId="76E00901" w14:textId="31D19986" w:rsidR="00A374D7" w:rsidRDefault="00A374D7" w:rsidP="00A374D7">
          <w:r>
            <w:t xml:space="preserve">According to the result of such MMOG/LE NP (A-, B- or C-level) Supplier gets a fixed score. Supplier receives at minimum 50% if Supplier provides Continental a MMOG/LE NP – even if it is a C-Performance. This is because Continental honors Supplier’s effort to audit and benchmark their supply chain processes to best practices within the automotive industry. </w:t>
          </w:r>
        </w:p>
        <w:p w14:paraId="0BC66EDE" w14:textId="22A25C59" w:rsidR="00A374D7" w:rsidRDefault="00A374D7" w:rsidP="00A374D7">
          <w:r>
            <w:t xml:space="preserve">Continental expects that Supplier uses the result of such evaluation to optimize its supply chain processes in order to ensure high SCM </w:t>
          </w:r>
          <w:r w:rsidR="002B050A">
            <w:t>P</w:t>
          </w:r>
          <w:r>
            <w:t>erformance. Moreover, Supplier understands that the Feedback and result is the basis to select suppliers for an improvement process and collaboration meetings. In case of poor results, the Suppliers has to provide Continental an action plan with corrective measures of how to avoid this situation in future.</w:t>
          </w:r>
        </w:p>
        <w:p w14:paraId="5697E5BB" w14:textId="77777777" w:rsidR="00A374D7" w:rsidRDefault="00A374D7" w:rsidP="00A374D7">
          <w:pPr>
            <w:pStyle w:val="berschrift2"/>
            <w:rPr>
              <w:color w:val="000000" w:themeColor="text1"/>
            </w:rPr>
          </w:pPr>
          <w:bookmarkStart w:id="161" w:name="_Toc77860235"/>
          <w:r>
            <w:lastRenderedPageBreak/>
            <w:t>6.</w:t>
          </w:r>
          <w:r>
            <w:rPr>
              <w:color w:val="000000" w:themeColor="text1"/>
            </w:rPr>
            <w:t>3 Supplier Evaluation Reporting</w:t>
          </w:r>
          <w:bookmarkEnd w:id="161"/>
        </w:p>
        <w:p w14:paraId="1C5521C9" w14:textId="77777777" w:rsidR="00A374D7" w:rsidRDefault="00A374D7" w:rsidP="00A374D7">
          <w:r>
            <w:t>Continental uses the SupplyOn Performance Monitor (</w:t>
          </w:r>
          <w:proofErr w:type="spellStart"/>
          <w:r>
            <w:t>PerMo</w:t>
          </w:r>
          <w:proofErr w:type="spellEnd"/>
          <w:r>
            <w:t xml:space="preserve">) to communicate the results of the monthly (SCM and Quality) and yearly (BASE) evaluation to its Suppliers. </w:t>
          </w:r>
        </w:p>
        <w:p w14:paraId="08FDD040" w14:textId="58C86023" w:rsidR="00A374D7" w:rsidRDefault="00A374D7" w:rsidP="00A374D7">
          <w:pPr>
            <w:rPr>
              <w:color w:val="000000" w:themeColor="text1"/>
            </w:rPr>
          </w:pPr>
          <w:r>
            <w:t xml:space="preserve">Note that a registration for SupplyOn and registration for this SupplyOn Service is required. All </w:t>
          </w:r>
          <w:r w:rsidR="006C7D40">
            <w:t>s</w:t>
          </w:r>
          <w:r>
            <w:t xml:space="preserve">trategic </w:t>
          </w:r>
          <w:r w:rsidR="006C7D40">
            <w:t>s</w:t>
          </w:r>
          <w:r>
            <w:t xml:space="preserve">uppliers to Continental are requested to register to SupplyOn by Continental. Suppliers that are not yet </w:t>
          </w:r>
          <w:r w:rsidR="006C7D40">
            <w:t>s</w:t>
          </w:r>
          <w:r>
            <w:t xml:space="preserve">trategic </w:t>
          </w:r>
          <w:r w:rsidR="006C7D40">
            <w:t>s</w:t>
          </w:r>
          <w:r>
            <w:t>uppliers for Continental can contact their respective purchasing contact or SupplyOn Customer Service for further details. The contact details for SupplyOn Customer Service are available on the Internet by performing an internet search entering 'SupplyOn for Suppliers'.</w:t>
          </w:r>
          <w:r>
            <w:rPr>
              <w:color w:val="000000" w:themeColor="text1"/>
            </w:rPr>
            <w:t xml:space="preserve"> </w:t>
          </w:r>
        </w:p>
        <w:p w14:paraId="0C2ACB85" w14:textId="77777777" w:rsidR="00A374D7" w:rsidRDefault="00A374D7" w:rsidP="00A374D7">
          <w:pPr>
            <w:pStyle w:val="berschrift3"/>
            <w:rPr>
              <w:color w:val="000000" w:themeColor="text1"/>
            </w:rPr>
          </w:pPr>
          <w:bookmarkStart w:id="162" w:name="_Toc77860236"/>
          <w:r>
            <w:rPr>
              <w:color w:val="000000" w:themeColor="text1"/>
            </w:rPr>
            <w:t>6.3.1 Availability of Data</w:t>
          </w:r>
          <w:bookmarkEnd w:id="162"/>
        </w:p>
        <w:p w14:paraId="60CE5D7E" w14:textId="5481BC2D" w:rsidR="00A374D7" w:rsidRDefault="00A374D7" w:rsidP="00A374D7">
          <w:r>
            <w:t xml:space="preserve">Continental’s IT-System continuously processes the data for delivery capability or PSM-Rate. However, data to SupplyOn Performance Monitor is transmitted only once a month to the SupplyOn Platform. The monthly </w:t>
          </w:r>
          <w:r w:rsidR="003852B7">
            <w:t>S</w:t>
          </w:r>
          <w:r>
            <w:t xml:space="preserve">upplier </w:t>
          </w:r>
          <w:r w:rsidR="002B050A">
            <w:t>Supply Chain</w:t>
          </w:r>
          <w:r>
            <w:t xml:space="preserve"> evaluation (designated in SupplyOn Performance Monitor as Operational Evaluation SCM) is viewable in the beginning of each month for the previous month and the last 12 months. Usually it is available every 8th working day on 0:00h (CET, German calendar). </w:t>
          </w:r>
        </w:p>
        <w:p w14:paraId="67E5A31B" w14:textId="3325287A" w:rsidR="00A374D7" w:rsidRDefault="00A374D7" w:rsidP="00A374D7">
          <w:pPr>
            <w:rPr>
              <w:color w:val="000000" w:themeColor="text1"/>
            </w:rPr>
          </w:pPr>
          <w:r>
            <w:t xml:space="preserve">The yearly BASE evaluation is viewable for </w:t>
          </w:r>
          <w:r w:rsidR="006C7D40">
            <w:t>s</w:t>
          </w:r>
          <w:r>
            <w:t xml:space="preserve">trategic </w:t>
          </w:r>
          <w:r w:rsidR="006C7D40">
            <w:t>s</w:t>
          </w:r>
          <w:r>
            <w:t>uppliers in the SupplyOn Performance Monitor at the beginning of the 2nd quarter for the previous calendar year</w:t>
          </w:r>
          <w:r>
            <w:rPr>
              <w:color w:val="000000" w:themeColor="text1"/>
            </w:rPr>
            <w:t xml:space="preserve">. </w:t>
          </w:r>
        </w:p>
        <w:p w14:paraId="6FAF3812" w14:textId="77777777" w:rsidR="00A374D7" w:rsidRDefault="00A374D7" w:rsidP="00A374D7">
          <w:pPr>
            <w:pStyle w:val="berschrift3"/>
            <w:rPr>
              <w:color w:val="000000" w:themeColor="text1"/>
            </w:rPr>
          </w:pPr>
          <w:bookmarkStart w:id="163" w:name="_Toc77860237"/>
          <w:r>
            <w:rPr>
              <w:color w:val="000000" w:themeColor="text1"/>
            </w:rPr>
            <w:t>6.3.2 How to work with SupplyOn Performance Monitor</w:t>
          </w:r>
          <w:bookmarkEnd w:id="163"/>
        </w:p>
        <w:p w14:paraId="3006EEA5" w14:textId="77777777" w:rsidR="00A374D7" w:rsidRDefault="00A374D7" w:rsidP="00A374D7">
          <w:r>
            <w:t>Within the SupplyOn Performance Monitor application, a manual is available which describes how to read the evaluated criteria. Suppliers can download this information with a click on the phrase ‘Help for customer evaluation system’.</w:t>
          </w:r>
        </w:p>
        <w:p w14:paraId="14FDFD32" w14:textId="77777777" w:rsidR="00A374D7" w:rsidRDefault="00A374D7" w:rsidP="00A374D7">
          <w:pPr>
            <w:keepNext/>
          </w:pPr>
          <w:r>
            <w:rPr>
              <w:noProof/>
              <w:lang w:val="de-DE" w:eastAsia="de-DE" w:bidi="ar-SA"/>
            </w:rPr>
            <w:drawing>
              <wp:inline distT="0" distB="0" distL="0" distR="0" wp14:anchorId="5D8E394E" wp14:editId="34395BB9">
                <wp:extent cx="3526790" cy="760095"/>
                <wp:effectExtent l="19050" t="19050" r="16510" b="2095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26790" cy="760095"/>
                        </a:xfrm>
                        <a:prstGeom prst="rect">
                          <a:avLst/>
                        </a:prstGeom>
                        <a:noFill/>
                        <a:ln w="19050" cmpd="sng">
                          <a:solidFill>
                            <a:srgbClr val="000000"/>
                          </a:solidFill>
                          <a:miter lim="800000"/>
                          <a:headEnd/>
                          <a:tailEnd/>
                        </a:ln>
                        <a:effectLst/>
                      </pic:spPr>
                    </pic:pic>
                  </a:graphicData>
                </a:graphic>
              </wp:inline>
            </w:drawing>
          </w:r>
        </w:p>
        <w:p w14:paraId="6EE7250D" w14:textId="77777777" w:rsidR="00A374D7" w:rsidRDefault="00A374D7" w:rsidP="00A374D7">
          <w:pPr>
            <w:pStyle w:val="Beschriftung"/>
          </w:pPr>
          <w:bookmarkStart w:id="164" w:name="_Toc401941716"/>
          <w:bookmarkStart w:id="165" w:name="_Toc403060798"/>
          <w:r>
            <w:t xml:space="preserve">Figure 13: </w:t>
          </w:r>
          <w:r>
            <w:fldChar w:fldCharType="begin"/>
          </w:r>
          <w:r>
            <w:instrText xml:space="preserve"> SEQ Figure \* ARABIC </w:instrText>
          </w:r>
          <w:r>
            <w:fldChar w:fldCharType="end"/>
          </w:r>
          <w:r>
            <w:t xml:space="preserve"> SupplyOn - Help for customer evaluation system</w:t>
          </w:r>
          <w:bookmarkEnd w:id="164"/>
          <w:bookmarkEnd w:id="165"/>
        </w:p>
        <w:p w14:paraId="34856546" w14:textId="77777777" w:rsidR="00A374D7" w:rsidRDefault="00A374D7" w:rsidP="00A374D7">
          <w:r>
            <w:t>For details of how to work with the SupplyOn Performance Monitor, please contact SupplyOn.</w:t>
          </w:r>
        </w:p>
        <w:p w14:paraId="7C8B0A83" w14:textId="1FC28E12" w:rsidR="00A374D7" w:rsidRDefault="00A374D7" w:rsidP="00A374D7">
          <w:r>
            <w:t xml:space="preserve">For reference and for better understanding of the </w:t>
          </w:r>
          <w:r w:rsidR="002B050A">
            <w:t>Supply Chain e</w:t>
          </w:r>
          <w:r>
            <w:t xml:space="preserve">valuation in the SupplyOn Performance Monitor an overview of its set-up, structure and criterions is provided below. However, details on the SupplyOn Performance Monitor and further instructions are available with SupplyOn Customer Service if needed. </w:t>
          </w:r>
        </w:p>
        <w:p w14:paraId="7D1F4CDB" w14:textId="77777777" w:rsidR="00A374D7" w:rsidRDefault="00A374D7" w:rsidP="00A374D7">
          <w:pPr>
            <w:pStyle w:val="berschrift3"/>
            <w:rPr>
              <w:color w:val="000000" w:themeColor="text1"/>
            </w:rPr>
          </w:pPr>
          <w:bookmarkStart w:id="166" w:name="_Toc77860238"/>
          <w:r>
            <w:rPr>
              <w:color w:val="000000" w:themeColor="text1"/>
            </w:rPr>
            <w:t>6.3.3 Summary of the Supplier Performance Evaluation (in SupplyOn designated as Overview)</w:t>
          </w:r>
          <w:bookmarkEnd w:id="166"/>
          <w:r>
            <w:rPr>
              <w:color w:val="000000" w:themeColor="text1"/>
            </w:rPr>
            <w:t xml:space="preserve"> </w:t>
          </w:r>
        </w:p>
        <w:p w14:paraId="34D464C5" w14:textId="6849F2B8" w:rsidR="00A374D7" w:rsidRDefault="00A374D7" w:rsidP="00A374D7">
          <w:r>
            <w:t xml:space="preserve">The overview summarizes the </w:t>
          </w:r>
          <w:r w:rsidR="002B050A">
            <w:t>S</w:t>
          </w:r>
          <w:r>
            <w:t xml:space="preserve">upplier evaluation of the precedent months, for quality and for SCM. Scrolling down the page the SCM result is available. The SCM </w:t>
          </w:r>
          <w:r w:rsidR="002B050A">
            <w:t>P</w:t>
          </w:r>
          <w:r>
            <w:t xml:space="preserve">erformance is summarized in a radar chart and a ranking of the worst performance in each </w:t>
          </w:r>
          <w:r w:rsidR="00A20B21">
            <w:t>Supply Chain</w:t>
          </w:r>
          <w:r>
            <w:t xml:space="preserve"> criteria. </w:t>
          </w:r>
        </w:p>
        <w:p w14:paraId="3589754B" w14:textId="77777777" w:rsidR="00A374D7" w:rsidRDefault="00A374D7" w:rsidP="00A374D7">
          <w:pPr>
            <w:rPr>
              <w:highlight w:val="yellow"/>
            </w:rPr>
          </w:pPr>
          <w:r>
            <w:rPr>
              <w:noProof/>
            </w:rPr>
            <mc:AlternateContent>
              <mc:Choice Requires="wps">
                <w:drawing>
                  <wp:anchor distT="0" distB="0" distL="114300" distR="114300" simplePos="0" relativeHeight="251692032" behindDoc="0" locked="0" layoutInCell="1" allowOverlap="1" wp14:anchorId="1780A1C0" wp14:editId="3CC9F88D">
                    <wp:simplePos x="0" y="0"/>
                    <wp:positionH relativeFrom="margin">
                      <wp:posOffset>149225</wp:posOffset>
                    </wp:positionH>
                    <wp:positionV relativeFrom="paragraph">
                      <wp:posOffset>2247900</wp:posOffset>
                    </wp:positionV>
                    <wp:extent cx="3223895" cy="235585"/>
                    <wp:effectExtent l="0" t="0" r="0" b="0"/>
                    <wp:wrapSquare wrapText="bothSides"/>
                    <wp:docPr id="65" name="Textfeld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10484" w14:textId="77777777" w:rsidR="000D2E1D" w:rsidRDefault="000D2E1D" w:rsidP="00A374D7">
                                <w:pPr>
                                  <w:pStyle w:val="Beschriftung"/>
                                  <w:rPr>
                                    <w:noProof/>
                                    <w:sz w:val="18"/>
                                  </w:rPr>
                                </w:pPr>
                                <w:bookmarkStart w:id="167" w:name="_Toc401941717"/>
                                <w:bookmarkStart w:id="168" w:name="_Toc403060800"/>
                                <w:r>
                                  <w:t>Figure 14 - Radar Chart, Performance Monitor</w:t>
                                </w:r>
                                <w:bookmarkEnd w:id="167"/>
                                <w:bookmarkEnd w:id="16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80A1C0" id="Textfeld 65" o:spid="_x0000_s1040" type="#_x0000_t202" style="position:absolute;left:0;text-align:left;margin-left:11.75pt;margin-top:177pt;width:253.85pt;height:18.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" stroked="f">
                    <v:textbox style="mso-fit-shape-to-text:t" inset="0,0,0,0">
                      <w:txbxContent>
                        <w:p w14:paraId="26110484" w14:textId="77777777" w:rsidR="000D2E1D" w:rsidRDefault="000D2E1D" w:rsidP="00A374D7">
                          <w:pPr>
                            <w:pStyle w:val="Beschriftung"/>
                            <w:rPr>
                              <w:noProof/>
                              <w:sz w:val="18"/>
                            </w:rPr>
                          </w:pPr>
                          <w:bookmarkStart w:id="177" w:name="_Toc401941717"/>
                          <w:bookmarkStart w:id="178" w:name="_Toc403060800"/>
                          <w:r>
                            <w:t>Figure 14 - Radar Chart, Performance Monitor</w:t>
                          </w:r>
                          <w:bookmarkEnd w:id="177"/>
                          <w:bookmarkEnd w:id="178"/>
                        </w:p>
                      </w:txbxContent>
                    </v:textbox>
                    <w10:wrap type="square" anchorx="margin"/>
                  </v:shape>
                </w:pict>
              </mc:Fallback>
            </mc:AlternateContent>
          </w:r>
          <w:r>
            <w:rPr>
              <w:noProof/>
              <w:color w:val="000000" w:themeColor="text1"/>
              <w:lang w:val="fr-FR" w:eastAsia="fr-FR" w:bidi="ar-SA"/>
            </w:rPr>
            <w:drawing>
              <wp:inline distT="0" distB="0" distL="0" distR="0" wp14:anchorId="2B50FCBC" wp14:editId="2F04E08C">
                <wp:extent cx="4764947" cy="22479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84709" cy="2257223"/>
                        </a:xfrm>
                        <a:prstGeom prst="rect">
                          <a:avLst/>
                        </a:prstGeom>
                        <a:noFill/>
                        <a:ln>
                          <a:noFill/>
                        </a:ln>
                      </pic:spPr>
                    </pic:pic>
                  </a:graphicData>
                </a:graphic>
              </wp:inline>
            </w:drawing>
          </w:r>
        </w:p>
        <w:p w14:paraId="756586D9" w14:textId="77777777" w:rsidR="00A374D7" w:rsidRDefault="00A374D7" w:rsidP="00A374D7">
          <w:pPr>
            <w:rPr>
              <w:color w:val="000000" w:themeColor="text1"/>
              <w:highlight w:val="yellow"/>
            </w:rPr>
          </w:pPr>
        </w:p>
        <w:p w14:paraId="52F33368" w14:textId="77777777" w:rsidR="00A374D7" w:rsidRDefault="00A374D7" w:rsidP="00A374D7">
          <w:pPr>
            <w:rPr>
              <w:color w:val="000000" w:themeColor="text1"/>
            </w:rPr>
          </w:pPr>
          <w:r>
            <w:rPr>
              <w:color w:val="000000" w:themeColor="text1"/>
            </w:rPr>
            <w:lastRenderedPageBreak/>
            <w:t xml:space="preserve">The radar chart plots the scoring (blue line) of the Supplier in each </w:t>
          </w:r>
          <w:proofErr w:type="gramStart"/>
          <w:r>
            <w:rPr>
              <w:color w:val="000000" w:themeColor="text1"/>
            </w:rPr>
            <w:t>criteria</w:t>
          </w:r>
          <w:proofErr w:type="gramEnd"/>
          <w:r>
            <w:rPr>
              <w:color w:val="000000" w:themeColor="text1"/>
            </w:rPr>
            <w:t xml:space="preserve"> along a separate axis that starts in the center of the chart (0% achievement) and ends on the outer ring (100% target achievement). With this, strengths and areas for improvement can easily be identified. Example: In the figure enclosed Supplier has high service criteria ratings but improvement is required on the PSM rate (73%). In addition, it is recommended that Supplier improves his delivery performance.</w:t>
          </w:r>
        </w:p>
        <w:p w14:paraId="5708114B" w14:textId="77777777" w:rsidR="00A374D7" w:rsidRDefault="00A374D7" w:rsidP="00A374D7">
          <w:pPr>
            <w:pStyle w:val="berschrift3"/>
            <w:rPr>
              <w:color w:val="000000" w:themeColor="text1"/>
            </w:rPr>
          </w:pPr>
          <w:bookmarkStart w:id="169" w:name="_Toc77860239"/>
          <w:r>
            <w:rPr>
              <w:color w:val="000000" w:themeColor="text1"/>
            </w:rPr>
            <w:t>6.3.4 Monthly SCM Performance (in SupplyOn designated as Operational Evaluation Supply Chain)</w:t>
          </w:r>
          <w:bookmarkEnd w:id="169"/>
        </w:p>
        <w:p w14:paraId="6B8C5564" w14:textId="77777777" w:rsidR="00A374D7" w:rsidRDefault="00A374D7" w:rsidP="00A374D7">
          <w:pPr>
            <w:rPr>
              <w:highlight w:val="yellow"/>
            </w:rPr>
          </w:pPr>
          <w:r>
            <w:rPr>
              <w:noProof/>
            </w:rPr>
            <mc:AlternateContent>
              <mc:Choice Requires="wps">
                <w:drawing>
                  <wp:anchor distT="0" distB="0" distL="114300" distR="114300" simplePos="0" relativeHeight="251693056" behindDoc="0" locked="0" layoutInCell="1" allowOverlap="1" wp14:anchorId="5E881104" wp14:editId="2501BE7D">
                    <wp:simplePos x="0" y="0"/>
                    <wp:positionH relativeFrom="margin">
                      <wp:posOffset>52070</wp:posOffset>
                    </wp:positionH>
                    <wp:positionV relativeFrom="paragraph">
                      <wp:posOffset>1901825</wp:posOffset>
                    </wp:positionV>
                    <wp:extent cx="3435985" cy="235585"/>
                    <wp:effectExtent l="0" t="0" r="0" b="0"/>
                    <wp:wrapSquare wrapText="bothSides"/>
                    <wp:docPr id="64" name="Textfeld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CF849" w14:textId="77777777" w:rsidR="000D2E1D" w:rsidRDefault="000D2E1D" w:rsidP="00A374D7">
                                <w:pPr>
                                  <w:pStyle w:val="Beschriftung"/>
                                </w:pPr>
                                <w:bookmarkStart w:id="170" w:name="_Toc401941718"/>
                                <w:bookmarkStart w:id="171" w:name="_Toc403060801"/>
                                <w:r>
                                  <w:t>Figure 15 - Example Performance Monitor</w:t>
                                </w:r>
                                <w:bookmarkEnd w:id="170"/>
                                <w:bookmarkEnd w:id="17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881104" id="Textfeld 64" o:spid="_x0000_s1041" type="#_x0000_t202" style="position:absolute;left:0;text-align:left;margin-left:4.1pt;margin-top:149.75pt;width:270.55pt;height:18.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" stroked="f">
                    <v:textbox style="mso-fit-shape-to-text:t" inset="0,0,0,0">
                      <w:txbxContent>
                        <w:p w14:paraId="3AFCF849" w14:textId="77777777" w:rsidR="000D2E1D" w:rsidRDefault="000D2E1D" w:rsidP="00A374D7">
                          <w:pPr>
                            <w:pStyle w:val="Beschriftung"/>
                          </w:pPr>
                          <w:bookmarkStart w:id="182" w:name="_Toc401941718"/>
                          <w:bookmarkStart w:id="183" w:name="_Toc403060801"/>
                          <w:r>
                            <w:t>Figure 15 - Example Performance Monitor</w:t>
                          </w:r>
                          <w:bookmarkEnd w:id="182"/>
                          <w:bookmarkEnd w:id="183"/>
                        </w:p>
                      </w:txbxContent>
                    </v:textbox>
                    <w10:wrap type="square" anchorx="margin"/>
                  </v:shape>
                </w:pict>
              </mc:Fallback>
            </mc:AlternateContent>
          </w:r>
          <w:r>
            <w:rPr>
              <w:noProof/>
              <w:color w:val="000000" w:themeColor="text1"/>
              <w:lang w:val="fr-FR" w:eastAsia="fr-FR" w:bidi="ar-SA"/>
            </w:rPr>
            <w:drawing>
              <wp:inline distT="0" distB="0" distL="0" distR="0" wp14:anchorId="4EF59ACD" wp14:editId="416A0100">
                <wp:extent cx="3847465" cy="1840865"/>
                <wp:effectExtent l="19050" t="19050" r="19685" b="2603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847465" cy="1840865"/>
                        </a:xfrm>
                        <a:prstGeom prst="rect">
                          <a:avLst/>
                        </a:prstGeom>
                        <a:noFill/>
                        <a:ln w="19050" cmpd="sng">
                          <a:solidFill>
                            <a:srgbClr val="000000"/>
                          </a:solidFill>
                          <a:miter lim="800000"/>
                          <a:headEnd/>
                          <a:tailEnd/>
                        </a:ln>
                        <a:effectLst/>
                      </pic:spPr>
                    </pic:pic>
                  </a:graphicData>
                </a:graphic>
              </wp:inline>
            </w:drawing>
          </w:r>
        </w:p>
        <w:p w14:paraId="01B4D3CB" w14:textId="77777777" w:rsidR="00A374D7" w:rsidRDefault="00A374D7" w:rsidP="00A374D7">
          <w:pPr>
            <w:rPr>
              <w:color w:val="000000" w:themeColor="text1"/>
              <w:highlight w:val="yellow"/>
            </w:rPr>
          </w:pPr>
        </w:p>
        <w:p w14:paraId="112DCCF8" w14:textId="0F321928" w:rsidR="00A374D7" w:rsidRDefault="00A374D7" w:rsidP="00A374D7">
          <w:pPr>
            <w:rPr>
              <w:color w:val="000000" w:themeColor="text1"/>
            </w:rPr>
          </w:pPr>
          <w:r>
            <w:rPr>
              <w:color w:val="000000" w:themeColor="text1"/>
            </w:rPr>
            <w:t xml:space="preserve">With SupplyOn Performance Monitor the results for the SCM </w:t>
          </w:r>
          <w:r w:rsidR="002B050A">
            <w:rPr>
              <w:color w:val="000000" w:themeColor="text1"/>
            </w:rPr>
            <w:t>P</w:t>
          </w:r>
          <w:r>
            <w:rPr>
              <w:color w:val="000000" w:themeColor="text1"/>
            </w:rPr>
            <w:t xml:space="preserve">erformance (click on ‘Operational Evaluation Supply Chain’) are available on a consolidated level for Continental </w:t>
          </w:r>
          <w:r w:rsidR="006C7D40">
            <w:rPr>
              <w:color w:val="000000" w:themeColor="text1"/>
            </w:rPr>
            <w:t xml:space="preserve">Automotive </w:t>
          </w:r>
          <w:r w:rsidR="005F6A7C">
            <w:rPr>
              <w:color w:val="000000" w:themeColor="text1"/>
            </w:rPr>
            <w:t xml:space="preserve">Technologies </w:t>
          </w:r>
          <w:r>
            <w:rPr>
              <w:color w:val="000000" w:themeColor="text1"/>
            </w:rPr>
            <w:t>(as a whole), on vendor, location and part level for the previous twelve months (rolling history).</w:t>
          </w:r>
        </w:p>
        <w:p w14:paraId="251CFEBE" w14:textId="77777777" w:rsidR="00A374D7" w:rsidRDefault="00A374D7" w:rsidP="00A374D7">
          <w:pPr>
            <w:rPr>
              <w:color w:val="000000" w:themeColor="text1"/>
            </w:rPr>
          </w:pPr>
          <w:r>
            <w:rPr>
              <w:color w:val="000000" w:themeColor="text1"/>
            </w:rPr>
            <w:t xml:space="preserve">It starts at a consolidated level and can be further drilled down to location (click on ‘Supply Chain performance, </w:t>
          </w:r>
          <w:proofErr w:type="gramStart"/>
          <w:r>
            <w:rPr>
              <w:color w:val="000000" w:themeColor="text1"/>
            </w:rPr>
            <w:t>All</w:t>
          </w:r>
          <w:proofErr w:type="gramEnd"/>
          <w:r>
            <w:rPr>
              <w:color w:val="000000" w:themeColor="text1"/>
            </w:rPr>
            <w:t xml:space="preserve">’) and then to the previous 12 months (click on ‘History’). With this information, Supplier can do detailed analysis. Further details on e.g. part number level are available upon request at the respective Continental location contact (if required). </w:t>
          </w:r>
        </w:p>
        <w:p w14:paraId="646595CA" w14:textId="77777777" w:rsidR="00A374D7" w:rsidRDefault="00A374D7" w:rsidP="00A374D7">
          <w:pPr>
            <w:pStyle w:val="berschrift3"/>
            <w:rPr>
              <w:color w:val="000000" w:themeColor="text1"/>
            </w:rPr>
          </w:pPr>
          <w:bookmarkStart w:id="172" w:name="_Toc77860240"/>
          <w:r>
            <w:rPr>
              <w:color w:val="000000" w:themeColor="text1"/>
            </w:rPr>
            <w:t>6.3.5 BASE for strategic suppliers (designated in SupplyOn as Strategic Evaluation)</w:t>
          </w:r>
          <w:bookmarkEnd w:id="172"/>
          <w:r>
            <w:rPr>
              <w:color w:val="000000" w:themeColor="text1"/>
            </w:rPr>
            <w:t xml:space="preserve"> </w:t>
          </w:r>
        </w:p>
        <w:p w14:paraId="28304D43" w14:textId="77777777" w:rsidR="00A374D7" w:rsidRDefault="00A374D7" w:rsidP="00A374D7">
          <w:pPr>
            <w:rPr>
              <w:color w:val="000000" w:themeColor="text1"/>
            </w:rPr>
          </w:pPr>
          <w:r>
            <w:t>The yearly consolidation of these Monthly Supplier Evaluation combined with the strategic potential evaluation are the basis of the BASE evaluation. Goal of the potential evaluation is to measure the supply risk as well as the supplier involvement in Continental new challenges &amp; defined projects. Therefore, potential criteria may be reviewed to be aligned with the Supply Chain Management Strategy</w:t>
          </w:r>
          <w:r>
            <w:rPr>
              <w:color w:val="000000" w:themeColor="text1"/>
            </w:rPr>
            <w:t xml:space="preserve">. </w:t>
          </w:r>
        </w:p>
        <w:p w14:paraId="6010C5E0" w14:textId="6CF65524" w:rsidR="00A374D7" w:rsidRDefault="00A374D7" w:rsidP="00A374D7">
          <w:pPr>
            <w:rPr>
              <w:b/>
              <w:color w:val="000000" w:themeColor="text1"/>
            </w:rPr>
          </w:pPr>
        </w:p>
        <w:p w14:paraId="412D296F" w14:textId="7C9B5BC4" w:rsidR="008A6009" w:rsidRDefault="008A6009" w:rsidP="00A374D7">
          <w:pPr>
            <w:rPr>
              <w:b/>
              <w:color w:val="000000" w:themeColor="text1"/>
            </w:rPr>
          </w:pPr>
        </w:p>
        <w:p w14:paraId="6F1C633D" w14:textId="2F1810E0" w:rsidR="008A6009" w:rsidRDefault="008A6009" w:rsidP="00A374D7">
          <w:pPr>
            <w:rPr>
              <w:b/>
              <w:color w:val="000000" w:themeColor="text1"/>
            </w:rPr>
          </w:pPr>
        </w:p>
        <w:p w14:paraId="494C22A3" w14:textId="08D9A913" w:rsidR="008A6009" w:rsidRDefault="008A6009" w:rsidP="00A374D7">
          <w:pPr>
            <w:rPr>
              <w:b/>
              <w:color w:val="000000" w:themeColor="text1"/>
            </w:rPr>
          </w:pPr>
        </w:p>
        <w:p w14:paraId="2137F9EC" w14:textId="7B7B992A" w:rsidR="008A6009" w:rsidRDefault="008A6009" w:rsidP="00A374D7">
          <w:pPr>
            <w:rPr>
              <w:b/>
              <w:color w:val="000000" w:themeColor="text1"/>
            </w:rPr>
          </w:pPr>
        </w:p>
        <w:p w14:paraId="4FAFD692" w14:textId="27C771B0" w:rsidR="008A6009" w:rsidRDefault="008A6009" w:rsidP="00A374D7">
          <w:pPr>
            <w:rPr>
              <w:b/>
              <w:color w:val="000000" w:themeColor="text1"/>
            </w:rPr>
          </w:pPr>
        </w:p>
        <w:p w14:paraId="29612DD4" w14:textId="1027DD09" w:rsidR="008A6009" w:rsidRDefault="008A6009" w:rsidP="00A374D7">
          <w:pPr>
            <w:rPr>
              <w:b/>
              <w:color w:val="000000" w:themeColor="text1"/>
            </w:rPr>
          </w:pPr>
        </w:p>
        <w:p w14:paraId="64574C87" w14:textId="041FC1F8" w:rsidR="008A6009" w:rsidRDefault="008A6009" w:rsidP="00A374D7">
          <w:pPr>
            <w:rPr>
              <w:b/>
              <w:color w:val="000000" w:themeColor="text1"/>
            </w:rPr>
          </w:pPr>
        </w:p>
        <w:p w14:paraId="51610249" w14:textId="11A19765" w:rsidR="008A6009" w:rsidRDefault="008A6009" w:rsidP="00A374D7">
          <w:pPr>
            <w:rPr>
              <w:b/>
              <w:color w:val="000000" w:themeColor="text1"/>
            </w:rPr>
          </w:pPr>
        </w:p>
        <w:p w14:paraId="7F39AE3E" w14:textId="62DE7556" w:rsidR="008A6009" w:rsidRDefault="008A6009" w:rsidP="00A374D7">
          <w:pPr>
            <w:rPr>
              <w:b/>
              <w:color w:val="000000" w:themeColor="text1"/>
            </w:rPr>
          </w:pPr>
        </w:p>
        <w:p w14:paraId="0B4844FA" w14:textId="6E8AF166" w:rsidR="008A6009" w:rsidRDefault="008A6009" w:rsidP="00A374D7">
          <w:pPr>
            <w:rPr>
              <w:b/>
              <w:color w:val="000000" w:themeColor="text1"/>
            </w:rPr>
          </w:pPr>
        </w:p>
        <w:p w14:paraId="635BDA4D" w14:textId="55D2ACBD" w:rsidR="008A6009" w:rsidRDefault="008A6009" w:rsidP="00A374D7">
          <w:pPr>
            <w:rPr>
              <w:b/>
              <w:color w:val="000000" w:themeColor="text1"/>
            </w:rPr>
          </w:pPr>
        </w:p>
        <w:p w14:paraId="0E39B6AA" w14:textId="57214FBA" w:rsidR="008A6009" w:rsidRDefault="008A6009" w:rsidP="00A374D7">
          <w:pPr>
            <w:rPr>
              <w:b/>
              <w:color w:val="000000" w:themeColor="text1"/>
            </w:rPr>
          </w:pPr>
        </w:p>
        <w:p w14:paraId="33FC86B6" w14:textId="79C8BC6B" w:rsidR="008A6009" w:rsidRDefault="008A6009" w:rsidP="00A374D7">
          <w:pPr>
            <w:rPr>
              <w:b/>
              <w:color w:val="000000" w:themeColor="text1"/>
            </w:rPr>
          </w:pPr>
        </w:p>
        <w:p w14:paraId="24F15FF1" w14:textId="77777777" w:rsidR="008A6009" w:rsidRDefault="008A6009" w:rsidP="00A374D7">
          <w:pPr>
            <w:rPr>
              <w:b/>
              <w:color w:val="000000" w:themeColor="text1"/>
            </w:rPr>
          </w:pPr>
        </w:p>
        <w:p w14:paraId="1AFC0C79" w14:textId="77777777" w:rsidR="00A374D7" w:rsidRDefault="00A374D7" w:rsidP="00A374D7">
          <w:pPr>
            <w:pStyle w:val="berschrift1"/>
          </w:pPr>
          <w:bookmarkStart w:id="173" w:name="_Toc404087381"/>
          <w:bookmarkStart w:id="174" w:name="_Toc77860241"/>
          <w:bookmarkEnd w:id="154"/>
          <w:r>
            <w:lastRenderedPageBreak/>
            <w:t>Frequently used Definitions and Abbreviations</w:t>
          </w:r>
          <w:bookmarkEnd w:id="173"/>
          <w:bookmarkEnd w:id="174"/>
        </w:p>
        <w:p w14:paraId="41CA1FD5" w14:textId="77777777" w:rsidR="00A374D7" w:rsidRDefault="00A374D7" w:rsidP="007A6D50">
          <w:pPr>
            <w:spacing w:line="240" w:lineRule="auto"/>
            <w:rPr>
              <w:color w:val="000000" w:themeColor="text1"/>
            </w:rPr>
          </w:pPr>
          <w:r>
            <w:t>8D</w:t>
          </w:r>
          <w:r>
            <w:tab/>
          </w:r>
          <w:r>
            <w:rPr>
              <w:color w:val="000000" w:themeColor="text1"/>
            </w:rPr>
            <w:tab/>
            <w:t>8 Disciplines</w:t>
          </w:r>
        </w:p>
        <w:p w14:paraId="214BBC98" w14:textId="77777777" w:rsidR="00A374D7" w:rsidRDefault="00A374D7" w:rsidP="007A6D50">
          <w:pPr>
            <w:spacing w:line="240" w:lineRule="auto"/>
            <w:rPr>
              <w:color w:val="000000" w:themeColor="text1"/>
            </w:rPr>
          </w:pPr>
          <w:r>
            <w:rPr>
              <w:color w:val="000000" w:themeColor="text1"/>
            </w:rPr>
            <w:t>AIAG</w:t>
          </w:r>
          <w:r>
            <w:rPr>
              <w:color w:val="000000" w:themeColor="text1"/>
            </w:rPr>
            <w:tab/>
          </w:r>
          <w:r>
            <w:rPr>
              <w:color w:val="000000" w:themeColor="text1"/>
            </w:rPr>
            <w:tab/>
            <w:t>Automotive Industry Action Group</w:t>
          </w:r>
        </w:p>
        <w:p w14:paraId="718EE5A4" w14:textId="77777777" w:rsidR="00A374D7" w:rsidRDefault="00A374D7" w:rsidP="007A6D50">
          <w:pPr>
            <w:spacing w:line="240" w:lineRule="auto"/>
            <w:rPr>
              <w:color w:val="000000" w:themeColor="text1"/>
              <w:lang w:val="fr-FR"/>
            </w:rPr>
          </w:pPr>
          <w:r>
            <w:rPr>
              <w:color w:val="000000" w:themeColor="text1"/>
              <w:lang w:val="fr-FR"/>
            </w:rPr>
            <w:t>ANFAVEA</w:t>
          </w:r>
          <w:r>
            <w:rPr>
              <w:color w:val="000000" w:themeColor="text1"/>
              <w:lang w:val="fr-FR"/>
            </w:rPr>
            <w:tab/>
          </w:r>
          <w:proofErr w:type="spellStart"/>
          <w:r>
            <w:rPr>
              <w:color w:val="000000" w:themeColor="text1"/>
              <w:lang w:val="fr-FR"/>
            </w:rPr>
            <w:t>Associação</w:t>
          </w:r>
          <w:proofErr w:type="spellEnd"/>
          <w:r>
            <w:rPr>
              <w:color w:val="000000" w:themeColor="text1"/>
              <w:lang w:val="fr-FR"/>
            </w:rPr>
            <w:t xml:space="preserve"> </w:t>
          </w:r>
          <w:proofErr w:type="spellStart"/>
          <w:r>
            <w:rPr>
              <w:color w:val="000000" w:themeColor="text1"/>
              <w:lang w:val="fr-FR"/>
            </w:rPr>
            <w:t>Nacional</w:t>
          </w:r>
          <w:proofErr w:type="spellEnd"/>
          <w:r>
            <w:rPr>
              <w:color w:val="000000" w:themeColor="text1"/>
              <w:lang w:val="fr-FR"/>
            </w:rPr>
            <w:t xml:space="preserve"> dos Fabricantes de </w:t>
          </w:r>
          <w:proofErr w:type="spellStart"/>
          <w:r>
            <w:rPr>
              <w:color w:val="000000" w:themeColor="text1"/>
              <w:lang w:val="fr-FR"/>
            </w:rPr>
            <w:t>Veículos</w:t>
          </w:r>
          <w:proofErr w:type="spellEnd"/>
        </w:p>
        <w:p w14:paraId="120CADEE" w14:textId="77777777" w:rsidR="00A374D7" w:rsidRDefault="00A374D7" w:rsidP="007A6D50">
          <w:pPr>
            <w:spacing w:line="240" w:lineRule="auto"/>
            <w:rPr>
              <w:color w:val="000000" w:themeColor="text1"/>
            </w:rPr>
          </w:pPr>
          <w:r>
            <w:rPr>
              <w:color w:val="000000" w:themeColor="text1"/>
            </w:rPr>
            <w:t>ANSI</w:t>
          </w:r>
          <w:r>
            <w:rPr>
              <w:color w:val="000000" w:themeColor="text1"/>
            </w:rPr>
            <w:tab/>
          </w:r>
          <w:r>
            <w:rPr>
              <w:color w:val="000000" w:themeColor="text1"/>
            </w:rPr>
            <w:tab/>
            <w:t>American National Standards Institute</w:t>
          </w:r>
        </w:p>
        <w:p w14:paraId="467C4CFE" w14:textId="5BE09448" w:rsidR="00A374D7" w:rsidRDefault="00A374D7" w:rsidP="007A6D50">
          <w:pPr>
            <w:spacing w:line="240" w:lineRule="auto"/>
            <w:rPr>
              <w:color w:val="000000" w:themeColor="text1"/>
            </w:rPr>
          </w:pPr>
          <w:r>
            <w:rPr>
              <w:color w:val="000000" w:themeColor="text1"/>
            </w:rPr>
            <w:t xml:space="preserve">A </w:t>
          </w:r>
          <w:r w:rsidR="00B752CE">
            <w:rPr>
              <w:color w:val="000000" w:themeColor="text1"/>
            </w:rPr>
            <w:t xml:space="preserve">O </w:t>
          </w:r>
          <w:r>
            <w:rPr>
              <w:color w:val="000000" w:themeColor="text1"/>
            </w:rPr>
            <w:t>SCM</w:t>
          </w:r>
          <w:r>
            <w:rPr>
              <w:color w:val="000000" w:themeColor="text1"/>
            </w:rPr>
            <w:tab/>
            <w:t xml:space="preserve">Automotive </w:t>
          </w:r>
          <w:r w:rsidR="00B752CE">
            <w:rPr>
              <w:color w:val="000000" w:themeColor="text1"/>
            </w:rPr>
            <w:t xml:space="preserve">Operations </w:t>
          </w:r>
          <w:r>
            <w:rPr>
              <w:color w:val="000000" w:themeColor="text1"/>
            </w:rPr>
            <w:t>Supply Chain Management</w:t>
          </w:r>
        </w:p>
        <w:p w14:paraId="5DE576D7" w14:textId="77777777" w:rsidR="00A374D7" w:rsidRDefault="00A374D7" w:rsidP="007A6D50">
          <w:pPr>
            <w:spacing w:line="240" w:lineRule="auto"/>
            <w:rPr>
              <w:color w:val="000000" w:themeColor="text1"/>
            </w:rPr>
          </w:pPr>
          <w:r>
            <w:rPr>
              <w:color w:val="000000" w:themeColor="text1"/>
            </w:rPr>
            <w:t>ASN</w:t>
          </w:r>
          <w:r>
            <w:rPr>
              <w:color w:val="000000" w:themeColor="text1"/>
            </w:rPr>
            <w:tab/>
          </w:r>
          <w:r>
            <w:rPr>
              <w:color w:val="000000" w:themeColor="text1"/>
            </w:rPr>
            <w:tab/>
            <w:t>Advanced Shipping Note</w:t>
          </w:r>
        </w:p>
        <w:p w14:paraId="470CFA6F" w14:textId="77777777" w:rsidR="00A374D7" w:rsidRDefault="00A374D7" w:rsidP="007A6D50">
          <w:pPr>
            <w:spacing w:line="240" w:lineRule="auto"/>
            <w:rPr>
              <w:color w:val="000000" w:themeColor="text1"/>
            </w:rPr>
          </w:pPr>
          <w:r>
            <w:rPr>
              <w:color w:val="000000" w:themeColor="text1"/>
            </w:rPr>
            <w:t>BASE</w:t>
          </w:r>
          <w:r>
            <w:rPr>
              <w:color w:val="000000" w:themeColor="text1"/>
            </w:rPr>
            <w:tab/>
          </w:r>
          <w:r>
            <w:rPr>
              <w:color w:val="000000" w:themeColor="text1"/>
            </w:rPr>
            <w:tab/>
            <w:t>Basic Annual Supplier Evaluation</w:t>
          </w:r>
        </w:p>
        <w:p w14:paraId="57F0567B" w14:textId="5C64CE67" w:rsidR="00A374D7" w:rsidRDefault="00A374D7" w:rsidP="007A6D50">
          <w:pPr>
            <w:spacing w:line="240" w:lineRule="auto"/>
            <w:rPr>
              <w:color w:val="000000" w:themeColor="text1"/>
            </w:rPr>
          </w:pPr>
          <w:r>
            <w:rPr>
              <w:color w:val="000000" w:themeColor="text1"/>
            </w:rPr>
            <w:t>CA</w:t>
          </w:r>
          <w:r>
            <w:rPr>
              <w:color w:val="000000" w:themeColor="text1"/>
            </w:rPr>
            <w:tab/>
          </w:r>
          <w:r>
            <w:rPr>
              <w:color w:val="000000" w:themeColor="text1"/>
            </w:rPr>
            <w:tab/>
            <w:t>Continental Automotive</w:t>
          </w:r>
          <w:r w:rsidR="000775EE">
            <w:rPr>
              <w:color w:val="000000" w:themeColor="text1"/>
            </w:rPr>
            <w:t xml:space="preserve"> Technologies</w:t>
          </w:r>
        </w:p>
        <w:p w14:paraId="3A328493" w14:textId="77777777" w:rsidR="00A374D7" w:rsidRDefault="00A374D7" w:rsidP="007A6D50">
          <w:pPr>
            <w:spacing w:line="240" w:lineRule="auto"/>
            <w:rPr>
              <w:color w:val="000000" w:themeColor="text1"/>
            </w:rPr>
          </w:pPr>
          <w:r>
            <w:rPr>
              <w:color w:val="000000" w:themeColor="text1"/>
            </w:rPr>
            <w:t>CA TST</w:t>
          </w:r>
          <w:r>
            <w:rPr>
              <w:color w:val="000000" w:themeColor="text1"/>
            </w:rPr>
            <w:tab/>
          </w:r>
          <w:r>
            <w:rPr>
              <w:color w:val="000000" w:themeColor="text1"/>
            </w:rPr>
            <w:tab/>
            <w:t>Continental Automotive Technical Standard-Norms</w:t>
          </w:r>
        </w:p>
        <w:p w14:paraId="1DA458EE" w14:textId="77777777" w:rsidR="00A374D7" w:rsidRDefault="00A374D7" w:rsidP="007A6D50">
          <w:pPr>
            <w:spacing w:line="240" w:lineRule="auto"/>
            <w:rPr>
              <w:color w:val="000000" w:themeColor="text1"/>
            </w:rPr>
          </w:pPr>
          <w:r>
            <w:rPr>
              <w:color w:val="000000" w:themeColor="text1"/>
            </w:rPr>
            <w:t>CMI</w:t>
          </w:r>
          <w:r>
            <w:rPr>
              <w:color w:val="000000" w:themeColor="text1"/>
            </w:rPr>
            <w:tab/>
          </w:r>
          <w:r>
            <w:rPr>
              <w:color w:val="000000" w:themeColor="text1"/>
            </w:rPr>
            <w:tab/>
            <w:t>Customer Managed Inventory</w:t>
          </w:r>
        </w:p>
        <w:p w14:paraId="44F466F2" w14:textId="77777777" w:rsidR="00A374D7" w:rsidRDefault="00A374D7" w:rsidP="007A6D50">
          <w:pPr>
            <w:spacing w:line="240" w:lineRule="auto"/>
            <w:rPr>
              <w:color w:val="000000" w:themeColor="text1"/>
            </w:rPr>
          </w:pPr>
          <w:r>
            <w:rPr>
              <w:color w:val="000000" w:themeColor="text1"/>
            </w:rPr>
            <w:t>CSV</w:t>
          </w:r>
          <w:r>
            <w:rPr>
              <w:color w:val="000000" w:themeColor="text1"/>
            </w:rPr>
            <w:tab/>
          </w:r>
          <w:r>
            <w:rPr>
              <w:color w:val="000000" w:themeColor="text1"/>
            </w:rPr>
            <w:tab/>
            <w:t xml:space="preserve">Character </w:t>
          </w:r>
          <w:proofErr w:type="spellStart"/>
          <w:r>
            <w:rPr>
              <w:color w:val="000000" w:themeColor="text1"/>
            </w:rPr>
            <w:t>Separted</w:t>
          </w:r>
          <w:proofErr w:type="spellEnd"/>
          <w:r>
            <w:rPr>
              <w:color w:val="000000" w:themeColor="text1"/>
            </w:rPr>
            <w:t xml:space="preserve"> Values data format</w:t>
          </w:r>
        </w:p>
        <w:p w14:paraId="739E1B7D" w14:textId="77777777" w:rsidR="00A374D7" w:rsidRDefault="00A374D7" w:rsidP="007A6D50">
          <w:pPr>
            <w:spacing w:line="240" w:lineRule="auto"/>
            <w:rPr>
              <w:color w:val="000000" w:themeColor="text1"/>
            </w:rPr>
          </w:pPr>
          <w:r>
            <w:rPr>
              <w:color w:val="000000" w:themeColor="text1"/>
            </w:rPr>
            <w:t>DELFORP</w:t>
          </w:r>
          <w:r>
            <w:rPr>
              <w:color w:val="000000" w:themeColor="text1"/>
            </w:rPr>
            <w:tab/>
            <w:t>Delivery Forecast Planned Delivery</w:t>
          </w:r>
        </w:p>
        <w:p w14:paraId="2E7BF7D4" w14:textId="77777777" w:rsidR="00A374D7" w:rsidRDefault="00A374D7" w:rsidP="007A6D50">
          <w:pPr>
            <w:spacing w:line="240" w:lineRule="auto"/>
            <w:rPr>
              <w:color w:val="000000" w:themeColor="text1"/>
            </w:rPr>
          </w:pPr>
          <w:r>
            <w:rPr>
              <w:color w:val="000000" w:themeColor="text1"/>
            </w:rPr>
            <w:t>EDI</w:t>
          </w:r>
          <w:r>
            <w:rPr>
              <w:color w:val="000000" w:themeColor="text1"/>
            </w:rPr>
            <w:tab/>
          </w:r>
          <w:r>
            <w:rPr>
              <w:color w:val="000000" w:themeColor="text1"/>
            </w:rPr>
            <w:tab/>
            <w:t>Electronic Data Interchange</w:t>
          </w:r>
        </w:p>
        <w:p w14:paraId="64DF39A2" w14:textId="77777777" w:rsidR="00A374D7" w:rsidRDefault="00A374D7" w:rsidP="007A6D50">
          <w:pPr>
            <w:spacing w:line="240" w:lineRule="auto"/>
            <w:rPr>
              <w:color w:val="000000" w:themeColor="text1"/>
            </w:rPr>
          </w:pPr>
          <w:r>
            <w:rPr>
              <w:color w:val="000000" w:themeColor="text1"/>
            </w:rPr>
            <w:t>EDIFACT</w:t>
          </w:r>
          <w:r>
            <w:rPr>
              <w:color w:val="000000" w:themeColor="text1"/>
            </w:rPr>
            <w:tab/>
            <w:t>International EDI standard (Electronic Data Interchange for Administration, Commerce, and Transport)</w:t>
          </w:r>
        </w:p>
        <w:p w14:paraId="62B2EFD7" w14:textId="77777777" w:rsidR="00A374D7" w:rsidRDefault="00A374D7" w:rsidP="007A6D50">
          <w:pPr>
            <w:spacing w:line="240" w:lineRule="auto"/>
            <w:rPr>
              <w:color w:val="000000" w:themeColor="text1"/>
            </w:rPr>
          </w:pPr>
          <w:r>
            <w:rPr>
              <w:rStyle w:val="tgc"/>
              <w:rFonts w:cs="Arial"/>
              <w:color w:val="000000" w:themeColor="text1"/>
            </w:rPr>
            <w:t>ERP</w:t>
          </w:r>
          <w:r>
            <w:rPr>
              <w:rStyle w:val="tgc"/>
              <w:rFonts w:cs="Arial"/>
              <w:color w:val="000000" w:themeColor="text1"/>
            </w:rPr>
            <w:tab/>
          </w:r>
          <w:r>
            <w:rPr>
              <w:rStyle w:val="tgc"/>
              <w:rFonts w:cs="Arial"/>
              <w:color w:val="000000" w:themeColor="text1"/>
            </w:rPr>
            <w:tab/>
            <w:t>Enterprise Resource Planning</w:t>
          </w:r>
        </w:p>
        <w:p w14:paraId="7490FC36" w14:textId="77777777" w:rsidR="00A374D7" w:rsidRDefault="00A374D7" w:rsidP="007A6D50">
          <w:pPr>
            <w:spacing w:line="240" w:lineRule="auto"/>
            <w:rPr>
              <w:color w:val="000000" w:themeColor="text1"/>
              <w:lang w:val="fr-FR"/>
            </w:rPr>
          </w:pPr>
          <w:r>
            <w:rPr>
              <w:color w:val="000000" w:themeColor="text1"/>
              <w:lang w:val="fr-FR"/>
            </w:rPr>
            <w:t>GALIA</w:t>
          </w:r>
          <w:r>
            <w:rPr>
              <w:color w:val="000000" w:themeColor="text1"/>
              <w:lang w:val="fr-FR"/>
            </w:rPr>
            <w:tab/>
          </w:r>
          <w:r>
            <w:rPr>
              <w:color w:val="000000" w:themeColor="text1"/>
              <w:lang w:val="fr-FR"/>
            </w:rPr>
            <w:tab/>
            <w:t>Groupement pour l'Amélioration des Liaisons dans l'Industrie Automobile</w:t>
          </w:r>
        </w:p>
        <w:p w14:paraId="286C123D" w14:textId="77777777" w:rsidR="00A374D7" w:rsidRDefault="00A374D7" w:rsidP="007A6D50">
          <w:pPr>
            <w:spacing w:line="240" w:lineRule="auto"/>
            <w:rPr>
              <w:color w:val="000000" w:themeColor="text1"/>
              <w:lang w:val="fr-FR"/>
            </w:rPr>
          </w:pPr>
          <w:r>
            <w:rPr>
              <w:color w:val="000000" w:themeColor="text1"/>
              <w:lang w:val="fr-FR"/>
            </w:rPr>
            <w:t>GXS</w:t>
          </w:r>
          <w:r>
            <w:rPr>
              <w:color w:val="000000" w:themeColor="text1"/>
              <w:lang w:val="fr-FR"/>
            </w:rPr>
            <w:tab/>
          </w:r>
          <w:r>
            <w:rPr>
              <w:color w:val="000000" w:themeColor="text1"/>
              <w:lang w:val="fr-FR"/>
            </w:rPr>
            <w:tab/>
            <w:t xml:space="preserve">Global </w:t>
          </w:r>
          <w:proofErr w:type="spellStart"/>
          <w:r>
            <w:rPr>
              <w:color w:val="000000" w:themeColor="text1"/>
              <w:lang w:val="fr-FR"/>
            </w:rPr>
            <w:t>eXchange</w:t>
          </w:r>
          <w:proofErr w:type="spellEnd"/>
          <w:r>
            <w:rPr>
              <w:color w:val="000000" w:themeColor="text1"/>
              <w:lang w:val="fr-FR"/>
            </w:rPr>
            <w:t xml:space="preserve"> Services.</w:t>
          </w:r>
        </w:p>
        <w:p w14:paraId="55048800" w14:textId="77777777" w:rsidR="00A374D7" w:rsidRDefault="00A374D7" w:rsidP="007A6D50">
          <w:pPr>
            <w:spacing w:line="240" w:lineRule="auto"/>
            <w:rPr>
              <w:color w:val="000000" w:themeColor="text1"/>
              <w:lang w:val="fr-FR"/>
            </w:rPr>
          </w:pPr>
          <w:r>
            <w:rPr>
              <w:color w:val="000000" w:themeColor="text1"/>
              <w:lang w:val="fr-FR"/>
            </w:rPr>
            <w:t>INVRPT</w:t>
          </w:r>
          <w:r>
            <w:rPr>
              <w:color w:val="000000" w:themeColor="text1"/>
              <w:lang w:val="fr-FR"/>
            </w:rPr>
            <w:tab/>
          </w:r>
          <w:r>
            <w:rPr>
              <w:color w:val="000000" w:themeColor="text1"/>
              <w:lang w:val="fr-FR"/>
            </w:rPr>
            <w:tab/>
            <w:t>Inventory Report</w:t>
          </w:r>
        </w:p>
        <w:p w14:paraId="566DDD01" w14:textId="77777777" w:rsidR="00A374D7" w:rsidRDefault="00A374D7" w:rsidP="007A6D50">
          <w:pPr>
            <w:spacing w:line="240" w:lineRule="auto"/>
            <w:rPr>
              <w:color w:val="000000" w:themeColor="text1"/>
            </w:rPr>
          </w:pPr>
          <w:r>
            <w:rPr>
              <w:color w:val="000000" w:themeColor="text1"/>
            </w:rPr>
            <w:t>JIT</w:t>
          </w:r>
          <w:r>
            <w:rPr>
              <w:color w:val="000000" w:themeColor="text1"/>
            </w:rPr>
            <w:tab/>
          </w:r>
          <w:r>
            <w:rPr>
              <w:color w:val="000000" w:themeColor="text1"/>
            </w:rPr>
            <w:tab/>
            <w:t xml:space="preserve">Just </w:t>
          </w:r>
          <w:proofErr w:type="gramStart"/>
          <w:r>
            <w:rPr>
              <w:color w:val="000000" w:themeColor="text1"/>
            </w:rPr>
            <w:t>In</w:t>
          </w:r>
          <w:proofErr w:type="gramEnd"/>
          <w:r>
            <w:rPr>
              <w:color w:val="000000" w:themeColor="text1"/>
            </w:rPr>
            <w:t xml:space="preserve"> Time</w:t>
          </w:r>
        </w:p>
        <w:p w14:paraId="39475568" w14:textId="77777777" w:rsidR="00A374D7" w:rsidRDefault="00A374D7" w:rsidP="007A6D50">
          <w:pPr>
            <w:spacing w:line="240" w:lineRule="auto"/>
            <w:rPr>
              <w:color w:val="000000" w:themeColor="text1"/>
            </w:rPr>
          </w:pPr>
          <w:r>
            <w:rPr>
              <w:color w:val="000000" w:themeColor="text1"/>
            </w:rPr>
            <w:t>MMOG/LE</w:t>
          </w:r>
          <w:r>
            <w:rPr>
              <w:color w:val="000000" w:themeColor="text1"/>
            </w:rPr>
            <w:tab/>
            <w:t>Materials Management Operations Guideline / Logistics Evaluation</w:t>
          </w:r>
        </w:p>
        <w:p w14:paraId="00E9F10C" w14:textId="2BEDA464" w:rsidR="0087782A" w:rsidRPr="008A6009" w:rsidRDefault="0087782A" w:rsidP="007A6D50">
          <w:pPr>
            <w:spacing w:line="240" w:lineRule="auto"/>
            <w:rPr>
              <w:color w:val="000000" w:themeColor="text1"/>
            </w:rPr>
          </w:pPr>
          <w:r w:rsidRPr="008A6009">
            <w:rPr>
              <w:color w:val="000000" w:themeColor="text1"/>
            </w:rPr>
            <w:t>NFO</w:t>
          </w:r>
          <w:r w:rsidRPr="008A6009">
            <w:rPr>
              <w:color w:val="000000" w:themeColor="text1"/>
            </w:rPr>
            <w:tab/>
          </w:r>
          <w:r w:rsidRPr="008A6009">
            <w:rPr>
              <w:color w:val="000000" w:themeColor="text1"/>
            </w:rPr>
            <w:tab/>
            <w:t>Next Flight Out</w:t>
          </w:r>
        </w:p>
        <w:p w14:paraId="56C84CCB" w14:textId="4960F8A4" w:rsidR="0087782A" w:rsidRPr="008A6009" w:rsidRDefault="0087782A" w:rsidP="007A6D50">
          <w:pPr>
            <w:spacing w:line="240" w:lineRule="auto"/>
            <w:rPr>
              <w:color w:val="000000" w:themeColor="text1"/>
            </w:rPr>
          </w:pPr>
          <w:r w:rsidRPr="008A6009">
            <w:rPr>
              <w:color w:val="000000" w:themeColor="text1"/>
            </w:rPr>
            <w:t>OBC</w:t>
          </w:r>
          <w:r w:rsidRPr="008A6009">
            <w:rPr>
              <w:color w:val="000000" w:themeColor="text1"/>
            </w:rPr>
            <w:tab/>
          </w:r>
          <w:r w:rsidRPr="008A6009">
            <w:rPr>
              <w:color w:val="000000" w:themeColor="text1"/>
            </w:rPr>
            <w:tab/>
            <w:t>On-Board Courier</w:t>
          </w:r>
        </w:p>
        <w:p w14:paraId="1CD2C90F" w14:textId="77777777" w:rsidR="00A374D7" w:rsidRDefault="00A374D7" w:rsidP="007A6D50">
          <w:pPr>
            <w:spacing w:line="240" w:lineRule="auto"/>
            <w:rPr>
              <w:color w:val="000000" w:themeColor="text1"/>
            </w:rPr>
          </w:pPr>
          <w:r>
            <w:rPr>
              <w:color w:val="000000" w:themeColor="text1"/>
            </w:rPr>
            <w:t>ODETTE</w:t>
          </w:r>
          <w:r>
            <w:rPr>
              <w:color w:val="000000" w:themeColor="text1"/>
            </w:rPr>
            <w:tab/>
            <w:t>Organization for Data Exchange by Tele Transmission in Europe</w:t>
          </w:r>
        </w:p>
        <w:p w14:paraId="5D7802B7" w14:textId="77777777" w:rsidR="00A374D7" w:rsidRDefault="00A374D7" w:rsidP="007A6D50">
          <w:pPr>
            <w:spacing w:line="240" w:lineRule="auto"/>
            <w:rPr>
              <w:color w:val="000000" w:themeColor="text1"/>
            </w:rPr>
          </w:pPr>
          <w:r>
            <w:rPr>
              <w:color w:val="000000" w:themeColor="text1"/>
            </w:rPr>
            <w:t>OFTP</w:t>
          </w:r>
          <w:r>
            <w:rPr>
              <w:color w:val="000000" w:themeColor="text1"/>
            </w:rPr>
            <w:tab/>
          </w:r>
          <w:r>
            <w:rPr>
              <w:color w:val="000000" w:themeColor="text1"/>
            </w:rPr>
            <w:tab/>
            <w:t>ODETTE File Transfer Protocol</w:t>
          </w:r>
        </w:p>
        <w:p w14:paraId="6D7EBF35" w14:textId="77777777" w:rsidR="00A374D7" w:rsidRDefault="00A374D7" w:rsidP="007A6D50">
          <w:pPr>
            <w:spacing w:line="240" w:lineRule="auto"/>
            <w:rPr>
              <w:color w:val="000000" w:themeColor="text1"/>
            </w:rPr>
          </w:pPr>
          <w:proofErr w:type="spellStart"/>
          <w:r>
            <w:rPr>
              <w:color w:val="000000" w:themeColor="text1"/>
            </w:rPr>
            <w:t>PerMo</w:t>
          </w:r>
          <w:proofErr w:type="spellEnd"/>
          <w:r>
            <w:rPr>
              <w:color w:val="000000" w:themeColor="text1"/>
            </w:rPr>
            <w:tab/>
          </w:r>
          <w:r>
            <w:rPr>
              <w:color w:val="000000" w:themeColor="text1"/>
            </w:rPr>
            <w:tab/>
            <w:t>SupplyOn Performance Monitor</w:t>
          </w:r>
        </w:p>
        <w:p w14:paraId="2E9AEBC7" w14:textId="77777777" w:rsidR="00A374D7" w:rsidRDefault="00A374D7" w:rsidP="007A6D50">
          <w:pPr>
            <w:spacing w:line="240" w:lineRule="auto"/>
            <w:rPr>
              <w:color w:val="000000" w:themeColor="text1"/>
            </w:rPr>
          </w:pPr>
          <w:r>
            <w:rPr>
              <w:color w:val="000000" w:themeColor="text1"/>
            </w:rPr>
            <w:t>PPAP</w:t>
          </w:r>
          <w:r>
            <w:rPr>
              <w:color w:val="000000" w:themeColor="text1"/>
            </w:rPr>
            <w:tab/>
          </w:r>
          <w:r>
            <w:rPr>
              <w:color w:val="000000" w:themeColor="text1"/>
            </w:rPr>
            <w:tab/>
            <w:t>Production Part Approval Process</w:t>
          </w:r>
        </w:p>
        <w:p w14:paraId="75A8EF42" w14:textId="4C812653" w:rsidR="00A03867" w:rsidRPr="008A6009" w:rsidRDefault="00A03867" w:rsidP="007A6D50">
          <w:pPr>
            <w:spacing w:line="240" w:lineRule="auto"/>
            <w:rPr>
              <w:color w:val="000000" w:themeColor="text1"/>
            </w:rPr>
          </w:pPr>
          <w:r w:rsidRPr="008A6009">
            <w:rPr>
              <w:color w:val="000000" w:themeColor="text1"/>
            </w:rPr>
            <w:t>PSDS</w:t>
          </w:r>
          <w:r w:rsidRPr="008A6009">
            <w:rPr>
              <w:color w:val="000000" w:themeColor="text1"/>
            </w:rPr>
            <w:tab/>
          </w:r>
          <w:r w:rsidRPr="008A6009">
            <w:rPr>
              <w:color w:val="000000" w:themeColor="text1"/>
            </w:rPr>
            <w:tab/>
            <w:t>Packaging Specification Data Sheet</w:t>
          </w:r>
        </w:p>
        <w:p w14:paraId="3FC802EE" w14:textId="77777777" w:rsidR="00A374D7" w:rsidRDefault="00A374D7" w:rsidP="007A6D50">
          <w:pPr>
            <w:spacing w:line="240" w:lineRule="auto"/>
            <w:rPr>
              <w:color w:val="000000" w:themeColor="text1"/>
            </w:rPr>
          </w:pPr>
          <w:r>
            <w:rPr>
              <w:color w:val="000000" w:themeColor="text1"/>
            </w:rPr>
            <w:t>PSM</w:t>
          </w:r>
          <w:r>
            <w:rPr>
              <w:color w:val="000000" w:themeColor="text1"/>
            </w:rPr>
            <w:tab/>
          </w:r>
          <w:r>
            <w:rPr>
              <w:color w:val="000000" w:themeColor="text1"/>
            </w:rPr>
            <w:tab/>
            <w:t>Preferred Sourcing Model</w:t>
          </w:r>
        </w:p>
        <w:p w14:paraId="68475F00" w14:textId="1E5B4015" w:rsidR="00A374D7" w:rsidRDefault="00A374D7" w:rsidP="007A6D50">
          <w:pPr>
            <w:spacing w:line="240" w:lineRule="auto"/>
            <w:rPr>
              <w:color w:val="000000" w:themeColor="text1"/>
            </w:rPr>
          </w:pPr>
          <w:r>
            <w:rPr>
              <w:color w:val="000000" w:themeColor="text1"/>
            </w:rPr>
            <w:t>SBI</w:t>
          </w:r>
          <w:r>
            <w:rPr>
              <w:color w:val="000000" w:themeColor="text1"/>
            </w:rPr>
            <w:tab/>
          </w:r>
          <w:r>
            <w:rPr>
              <w:color w:val="000000" w:themeColor="text1"/>
            </w:rPr>
            <w:tab/>
            <w:t>Self-Billing Invoices</w:t>
          </w:r>
        </w:p>
        <w:p w14:paraId="4137D09D" w14:textId="43903728" w:rsidR="002B050A" w:rsidRDefault="002B050A" w:rsidP="002B050A">
          <w:pPr>
            <w:spacing w:line="240" w:lineRule="auto"/>
            <w:rPr>
              <w:color w:val="000000" w:themeColor="text1"/>
            </w:rPr>
          </w:pPr>
          <w:r>
            <w:rPr>
              <w:color w:val="000000" w:themeColor="text1"/>
            </w:rPr>
            <w:t>SCM</w:t>
          </w:r>
          <w:r>
            <w:rPr>
              <w:color w:val="000000" w:themeColor="text1"/>
            </w:rPr>
            <w:tab/>
          </w:r>
          <w:r>
            <w:rPr>
              <w:color w:val="000000" w:themeColor="text1"/>
            </w:rPr>
            <w:tab/>
          </w:r>
          <w:r w:rsidR="00713A1F">
            <w:rPr>
              <w:color w:val="000000" w:themeColor="text1"/>
            </w:rPr>
            <w:t xml:space="preserve">Automotive Operations </w:t>
          </w:r>
          <w:r>
            <w:rPr>
              <w:color w:val="000000" w:themeColor="text1"/>
            </w:rPr>
            <w:t>Supply Chain Management</w:t>
          </w:r>
        </w:p>
        <w:p w14:paraId="4B625CF2" w14:textId="77777777" w:rsidR="00A374D7" w:rsidRDefault="00A374D7" w:rsidP="007A6D50">
          <w:pPr>
            <w:spacing w:line="240" w:lineRule="auto"/>
            <w:rPr>
              <w:color w:val="000000" w:themeColor="text1"/>
            </w:rPr>
          </w:pPr>
          <w:r>
            <w:rPr>
              <w:color w:val="000000" w:themeColor="text1"/>
            </w:rPr>
            <w:t xml:space="preserve">SCR </w:t>
          </w:r>
          <w:r>
            <w:rPr>
              <w:color w:val="000000" w:themeColor="text1"/>
            </w:rPr>
            <w:tab/>
          </w:r>
          <w:r>
            <w:rPr>
              <w:color w:val="000000" w:themeColor="text1"/>
            </w:rPr>
            <w:tab/>
            <w:t xml:space="preserve">Supplier Component Review  </w:t>
          </w:r>
        </w:p>
        <w:p w14:paraId="179497B1" w14:textId="77777777" w:rsidR="00A374D7" w:rsidRDefault="00A374D7" w:rsidP="007A6D50">
          <w:pPr>
            <w:spacing w:line="240" w:lineRule="auto"/>
            <w:rPr>
              <w:color w:val="000000" w:themeColor="text1"/>
            </w:rPr>
          </w:pPr>
          <w:r>
            <w:rPr>
              <w:color w:val="000000" w:themeColor="text1"/>
            </w:rPr>
            <w:t>SSC</w:t>
          </w:r>
          <w:r>
            <w:rPr>
              <w:color w:val="000000" w:themeColor="text1"/>
            </w:rPr>
            <w:tab/>
          </w:r>
          <w:r>
            <w:rPr>
              <w:color w:val="000000" w:themeColor="text1"/>
            </w:rPr>
            <w:tab/>
            <w:t>Strategic Supplier Contract</w:t>
          </w:r>
        </w:p>
        <w:p w14:paraId="3A8C2ABB" w14:textId="77777777" w:rsidR="00A374D7" w:rsidRPr="008A6009" w:rsidRDefault="00A374D7" w:rsidP="007A6D50">
          <w:pPr>
            <w:spacing w:line="240" w:lineRule="auto"/>
            <w:rPr>
              <w:color w:val="000000" w:themeColor="text1"/>
            </w:rPr>
          </w:pPr>
          <w:bookmarkStart w:id="175" w:name="_Hlk54014181"/>
          <w:r w:rsidRPr="008A6009">
            <w:rPr>
              <w:color w:val="000000" w:themeColor="text1"/>
            </w:rPr>
            <w:t>STS</w:t>
          </w:r>
          <w:r w:rsidRPr="008A6009">
            <w:rPr>
              <w:color w:val="000000" w:themeColor="text1"/>
            </w:rPr>
            <w:tab/>
          </w:r>
          <w:r w:rsidRPr="008A6009">
            <w:rPr>
              <w:color w:val="000000" w:themeColor="text1"/>
            </w:rPr>
            <w:tab/>
            <w:t>Ship-to-Stock</w:t>
          </w:r>
        </w:p>
        <w:bookmarkEnd w:id="175"/>
        <w:p w14:paraId="2E502213" w14:textId="77777777" w:rsidR="00A374D7" w:rsidRDefault="00A374D7" w:rsidP="007A6D50">
          <w:pPr>
            <w:spacing w:line="240" w:lineRule="auto"/>
            <w:rPr>
              <w:color w:val="000000" w:themeColor="text1"/>
            </w:rPr>
          </w:pPr>
          <w:r>
            <w:rPr>
              <w:color w:val="000000" w:themeColor="text1"/>
            </w:rPr>
            <w:t>SupplyOn</w:t>
          </w:r>
          <w:r>
            <w:rPr>
              <w:color w:val="000000" w:themeColor="text1"/>
            </w:rPr>
            <w:tab/>
            <w:t>Electronic Marketplace for Automotive Suppliers</w:t>
          </w:r>
        </w:p>
        <w:p w14:paraId="5337FA15" w14:textId="77777777" w:rsidR="00A374D7" w:rsidRDefault="00A374D7" w:rsidP="007A6D50">
          <w:pPr>
            <w:spacing w:line="240" w:lineRule="auto"/>
            <w:rPr>
              <w:color w:val="000000" w:themeColor="text1"/>
            </w:rPr>
          </w:pPr>
          <w:r>
            <w:rPr>
              <w:color w:val="000000" w:themeColor="text1"/>
            </w:rPr>
            <w:t xml:space="preserve">TMS </w:t>
          </w:r>
          <w:r>
            <w:rPr>
              <w:color w:val="000000" w:themeColor="text1"/>
            </w:rPr>
            <w:tab/>
          </w:r>
          <w:r>
            <w:rPr>
              <w:color w:val="000000" w:themeColor="text1"/>
            </w:rPr>
            <w:tab/>
            <w:t>Transport Management System</w:t>
          </w:r>
        </w:p>
        <w:p w14:paraId="0383D548" w14:textId="4CCFFEF9" w:rsidR="00A374D7" w:rsidRDefault="00A374D7" w:rsidP="007A6D50">
          <w:pPr>
            <w:spacing w:line="240" w:lineRule="auto"/>
            <w:rPr>
              <w:color w:val="000000" w:themeColor="text1"/>
            </w:rPr>
          </w:pPr>
          <w:r>
            <w:rPr>
              <w:color w:val="000000" w:themeColor="text1"/>
            </w:rPr>
            <w:t>TST</w:t>
          </w:r>
          <w:r>
            <w:rPr>
              <w:color w:val="000000" w:themeColor="text1"/>
            </w:rPr>
            <w:tab/>
          </w:r>
          <w:r>
            <w:rPr>
              <w:color w:val="000000" w:themeColor="text1"/>
            </w:rPr>
            <w:tab/>
          </w:r>
          <w:r w:rsidR="00A03867" w:rsidRPr="008A6009">
            <w:rPr>
              <w:color w:val="000000" w:themeColor="text1"/>
            </w:rPr>
            <w:t>Technical Standard (norm of Continental Automotive</w:t>
          </w:r>
          <w:r w:rsidR="005F6A7C">
            <w:rPr>
              <w:color w:val="000000" w:themeColor="text1"/>
            </w:rPr>
            <w:t xml:space="preserve"> Technologies</w:t>
          </w:r>
          <w:r w:rsidR="00A03867" w:rsidRPr="008A6009">
            <w:rPr>
              <w:color w:val="000000" w:themeColor="text1"/>
            </w:rPr>
            <w:t>)</w:t>
          </w:r>
        </w:p>
        <w:p w14:paraId="7285ACEF" w14:textId="77777777" w:rsidR="00A374D7" w:rsidRDefault="00A374D7" w:rsidP="007A6D50">
          <w:pPr>
            <w:spacing w:line="240" w:lineRule="auto"/>
            <w:rPr>
              <w:color w:val="000000" w:themeColor="text1"/>
            </w:rPr>
          </w:pPr>
          <w:r>
            <w:rPr>
              <w:color w:val="000000" w:themeColor="text1"/>
            </w:rPr>
            <w:t>VDA</w:t>
          </w:r>
          <w:r>
            <w:rPr>
              <w:color w:val="000000" w:themeColor="text1"/>
            </w:rPr>
            <w:tab/>
          </w:r>
          <w:r>
            <w:rPr>
              <w:color w:val="000000" w:themeColor="text1"/>
            </w:rPr>
            <w:tab/>
          </w:r>
          <w:proofErr w:type="spellStart"/>
          <w:r>
            <w:rPr>
              <w:color w:val="000000" w:themeColor="text1"/>
            </w:rPr>
            <w:t>Verband</w:t>
          </w:r>
          <w:proofErr w:type="spellEnd"/>
          <w:r>
            <w:rPr>
              <w:color w:val="000000" w:themeColor="text1"/>
            </w:rPr>
            <w:t xml:space="preserve"> der </w:t>
          </w:r>
          <w:proofErr w:type="spellStart"/>
          <w:r>
            <w:rPr>
              <w:color w:val="000000" w:themeColor="text1"/>
            </w:rPr>
            <w:t>Automobilindustrie</w:t>
          </w:r>
          <w:proofErr w:type="spellEnd"/>
          <w:r>
            <w:rPr>
              <w:color w:val="000000" w:themeColor="text1"/>
            </w:rPr>
            <w:t xml:space="preserve"> (German Association of the Automotive Industry)</w:t>
          </w:r>
        </w:p>
        <w:p w14:paraId="0D48355A" w14:textId="77777777" w:rsidR="00A374D7" w:rsidRDefault="00A374D7" w:rsidP="007A6D50">
          <w:pPr>
            <w:spacing w:line="240" w:lineRule="auto"/>
            <w:rPr>
              <w:color w:val="000000" w:themeColor="text1"/>
            </w:rPr>
          </w:pPr>
          <w:r>
            <w:rPr>
              <w:color w:val="000000" w:themeColor="text1"/>
            </w:rPr>
            <w:t>VMI</w:t>
          </w:r>
          <w:r>
            <w:rPr>
              <w:color w:val="000000" w:themeColor="text1"/>
            </w:rPr>
            <w:tab/>
          </w:r>
          <w:r>
            <w:rPr>
              <w:color w:val="000000" w:themeColor="text1"/>
            </w:rPr>
            <w:tab/>
            <w:t>Vendor Managed Inventory</w:t>
          </w:r>
        </w:p>
        <w:p w14:paraId="26338029" w14:textId="77777777" w:rsidR="00A374D7" w:rsidRDefault="00A374D7" w:rsidP="007A6D50">
          <w:pPr>
            <w:spacing w:line="240" w:lineRule="auto"/>
            <w:rPr>
              <w:color w:val="000000" w:themeColor="text1"/>
            </w:rPr>
          </w:pPr>
          <w:r>
            <w:rPr>
              <w:color w:val="000000" w:themeColor="text1"/>
            </w:rPr>
            <w:t>WEB EDI</w:t>
          </w:r>
          <w:r>
            <w:rPr>
              <w:color w:val="000000" w:themeColor="text1"/>
            </w:rPr>
            <w:tab/>
            <w:t>Web based Electronic Data Interchange</w:t>
          </w:r>
        </w:p>
        <w:p w14:paraId="419C9E8E" w14:textId="198BE676" w:rsidR="00420CE4" w:rsidRDefault="00A374D7" w:rsidP="007A6D50">
          <w:pPr>
            <w:spacing w:line="240" w:lineRule="auto"/>
          </w:pPr>
          <w:r>
            <w:rPr>
              <w:color w:val="000000" w:themeColor="text1"/>
            </w:rPr>
            <w:t>YPSA</w:t>
          </w:r>
          <w:r>
            <w:rPr>
              <w:color w:val="000000" w:themeColor="text1"/>
            </w:rPr>
            <w:tab/>
          </w:r>
          <w:r>
            <w:rPr>
              <w:color w:val="000000" w:themeColor="text1"/>
            </w:rPr>
            <w:tab/>
            <w:t>Yearly Pricing and Supply Agreement</w:t>
          </w:r>
          <w:r w:rsidR="003E374D">
            <w:t>.</w:t>
          </w:r>
        </w:p>
      </w:sdtContent>
    </w:sdt>
    <w:p w14:paraId="307B7A04" w14:textId="77777777" w:rsidR="00420CE4" w:rsidRDefault="00420CE4">
      <w:pPr>
        <w:spacing w:after="200"/>
        <w:jc w:val="left"/>
        <w:sectPr w:rsidR="00420CE4">
          <w:headerReference w:type="even" r:id="rId35"/>
          <w:headerReference w:type="first" r:id="rId36"/>
          <w:pgSz w:w="11906" w:h="16838" w:code="9"/>
          <w:pgMar w:top="782" w:right="782" w:bottom="851" w:left="782" w:header="709" w:footer="850" w:gutter="0"/>
          <w:cols w:space="708"/>
          <w:docGrid w:linePitch="360"/>
        </w:sectPr>
      </w:pPr>
    </w:p>
    <w:p w14:paraId="0C04A96C" w14:textId="77777777" w:rsidR="00420CE4" w:rsidRPr="00AC3360" w:rsidRDefault="003E374D">
      <w:pPr>
        <w:spacing w:after="200"/>
        <w:jc w:val="left"/>
        <w:rPr>
          <w:rFonts w:cs="Arial"/>
          <w:sz w:val="22"/>
        </w:rPr>
      </w:pPr>
      <w:r>
        <w:br w:type="page"/>
      </w:r>
      <w:r>
        <w:lastRenderedPageBreak/>
        <w:t xml:space="preserve"> </w:t>
      </w:r>
      <w:r w:rsidR="005A1413" w:rsidRPr="00C7574A">
        <w:rPr>
          <w:noProof/>
          <w:lang w:val="de-DE" w:eastAsia="de-DE" w:bidi="ar-SA"/>
        </w:rPr>
        <mc:AlternateContent>
          <mc:Choice Requires="wps">
            <w:drawing>
              <wp:anchor distT="0" distB="0" distL="114300" distR="114300" simplePos="0" relativeHeight="251661312" behindDoc="0" locked="0" layoutInCell="1" allowOverlap="1" wp14:anchorId="276336C8" wp14:editId="243962A3">
                <wp:simplePos x="0" y="0"/>
                <wp:positionH relativeFrom="column">
                  <wp:posOffset>-289560</wp:posOffset>
                </wp:positionH>
                <wp:positionV relativeFrom="paragraph">
                  <wp:posOffset>-120650</wp:posOffset>
                </wp:positionV>
                <wp:extent cx="7179945" cy="10288905"/>
                <wp:effectExtent l="0" t="0" r="1905" b="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9945" cy="1028890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CA0BF" id="Rectangle 22" o:spid="_x0000_s1026" style="position:absolute;margin-left:-22.8pt;margin-top:-9.5pt;width:565.35pt;height:8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" fillcolor="#e6e6e6" stroked="f"/>
            </w:pict>
          </mc:Fallback>
        </mc:AlternateContent>
      </w:r>
      <w:r w:rsidR="005A1413" w:rsidRPr="00C7574A">
        <w:rPr>
          <w:noProof/>
          <w:lang w:val="de-DE" w:eastAsia="de-DE" w:bidi="ar-SA"/>
        </w:rPr>
        <mc:AlternateContent>
          <mc:Choice Requires="wps">
            <w:drawing>
              <wp:anchor distT="0" distB="0" distL="114300" distR="114300" simplePos="0" relativeHeight="251662336" behindDoc="0" locked="0" layoutInCell="1" allowOverlap="1" wp14:anchorId="4889C1BC" wp14:editId="67DA1DD0">
                <wp:simplePos x="0" y="0"/>
                <wp:positionH relativeFrom="column">
                  <wp:posOffset>-326390</wp:posOffset>
                </wp:positionH>
                <wp:positionV relativeFrom="paragraph">
                  <wp:posOffset>7421880</wp:posOffset>
                </wp:positionV>
                <wp:extent cx="7107555" cy="1365885"/>
                <wp:effectExtent l="0" t="0" r="0" b="5715"/>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555" cy="136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F57C2" w14:textId="53C3FA17" w:rsidR="000D2E1D" w:rsidRPr="00435408" w:rsidRDefault="000D2E1D">
                            <w:pPr>
                              <w:rPr>
                                <w:rFonts w:cs="Arial"/>
                              </w:rPr>
                            </w:pPr>
                            <w:r>
                              <w:rPr>
                                <w:rFonts w:cs="Arial"/>
                              </w:rPr>
                              <w:t>Editor: A</w:t>
                            </w:r>
                            <w:r w:rsidR="00B752CE">
                              <w:rPr>
                                <w:rFonts w:cs="Arial"/>
                              </w:rPr>
                              <w:t xml:space="preserve"> O</w:t>
                            </w:r>
                            <w:r>
                              <w:rPr>
                                <w:rFonts w:cs="Arial"/>
                              </w:rPr>
                              <w:t xml:space="preserve"> </w:t>
                            </w:r>
                            <w:r w:rsidRPr="00435408">
                              <w:rPr>
                                <w:rFonts w:cs="Arial"/>
                              </w:rPr>
                              <w:t>SCM NR SB</w:t>
                            </w:r>
                          </w:p>
                          <w:p w14:paraId="31865869" w14:textId="7910A037" w:rsidR="000D2E1D" w:rsidRDefault="000D2E1D">
                            <w:pPr>
                              <w:rPr>
                                <w:rFonts w:cs="Arial"/>
                              </w:rPr>
                            </w:pPr>
                            <w:r>
                              <w:rPr>
                                <w:rFonts w:cs="Arial"/>
                              </w:rPr>
                              <w:t xml:space="preserve">Continental Automotive </w:t>
                            </w:r>
                            <w:r w:rsidR="005F6A7C">
                              <w:rPr>
                                <w:rFonts w:cs="Arial"/>
                              </w:rPr>
                              <w:t xml:space="preserve">Technologies </w:t>
                            </w:r>
                            <w:r>
                              <w:rPr>
                                <w:rFonts w:cs="Arial"/>
                              </w:rPr>
                              <w:t>GmbH</w:t>
                            </w:r>
                          </w:p>
                          <w:p w14:paraId="09FA910F" w14:textId="77777777" w:rsidR="000D2E1D" w:rsidRDefault="000D2E1D">
                            <w:pP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9C1BC" id="Text Box 23" o:spid="_x0000_s1042" type="#_x0000_t202" style="position:absolute;margin-left:-25.7pt;margin-top:584.4pt;width:559.65pt;height:10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" filled="f" stroked="f">
                <v:textbox>
                  <w:txbxContent>
                    <w:p w14:paraId="136F57C2" w14:textId="53C3FA17" w:rsidR="000D2E1D" w:rsidRPr="00435408" w:rsidRDefault="000D2E1D">
                      <w:pPr>
                        <w:rPr>
                          <w:rFonts w:cs="Arial"/>
                        </w:rPr>
                      </w:pPr>
                      <w:r>
                        <w:rPr>
                          <w:rFonts w:cs="Arial"/>
                        </w:rPr>
                        <w:t>Editor: A</w:t>
                      </w:r>
                      <w:r w:rsidR="00B752CE">
                        <w:rPr>
                          <w:rFonts w:cs="Arial"/>
                        </w:rPr>
                        <w:t xml:space="preserve"> O</w:t>
                      </w:r>
                      <w:r>
                        <w:rPr>
                          <w:rFonts w:cs="Arial"/>
                        </w:rPr>
                        <w:t xml:space="preserve"> </w:t>
                      </w:r>
                      <w:r w:rsidRPr="00435408">
                        <w:rPr>
                          <w:rFonts w:cs="Arial"/>
                        </w:rPr>
                        <w:t>SCM NR SB</w:t>
                      </w:r>
                    </w:p>
                    <w:p w14:paraId="31865869" w14:textId="7910A037" w:rsidR="000D2E1D" w:rsidRDefault="000D2E1D">
                      <w:pPr>
                        <w:rPr>
                          <w:rFonts w:cs="Arial"/>
                        </w:rPr>
                      </w:pPr>
                      <w:r>
                        <w:rPr>
                          <w:rFonts w:cs="Arial"/>
                        </w:rPr>
                        <w:t xml:space="preserve">Continental Automotive </w:t>
                      </w:r>
                      <w:r w:rsidR="005F6A7C">
                        <w:rPr>
                          <w:rFonts w:cs="Arial"/>
                        </w:rPr>
                        <w:t xml:space="preserve">Technologies </w:t>
                      </w:r>
                      <w:r>
                        <w:rPr>
                          <w:rFonts w:cs="Arial"/>
                        </w:rPr>
                        <w:t>GmbH</w:t>
                      </w:r>
                    </w:p>
                    <w:p w14:paraId="09FA910F" w14:textId="77777777" w:rsidR="000D2E1D" w:rsidRDefault="000D2E1D">
                      <w:pPr>
                        <w:rPr>
                          <w:rFonts w:cs="Arial"/>
                        </w:rPr>
                      </w:pPr>
                    </w:p>
                  </w:txbxContent>
                </v:textbox>
              </v:shape>
            </w:pict>
          </mc:Fallback>
        </mc:AlternateContent>
      </w:r>
    </w:p>
    <w:sectPr w:rsidR="00420CE4" w:rsidRPr="00AC3360" w:rsidSect="00C7574A">
      <w:headerReference w:type="even" r:id="rId37"/>
      <w:headerReference w:type="default" r:id="rId38"/>
      <w:headerReference w:type="first" r:id="rId39"/>
      <w:type w:val="continuous"/>
      <w:pgSz w:w="11906" w:h="16838" w:code="9"/>
      <w:pgMar w:top="782" w:right="782" w:bottom="851" w:left="782"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5775" w14:textId="77777777" w:rsidR="00C87D98" w:rsidRDefault="00C87D98">
      <w:pPr>
        <w:spacing w:after="0" w:line="240" w:lineRule="auto"/>
      </w:pPr>
      <w:r>
        <w:separator/>
      </w:r>
    </w:p>
    <w:p w14:paraId="35B718EB" w14:textId="77777777" w:rsidR="00C87D98" w:rsidRDefault="00C87D98"/>
  </w:endnote>
  <w:endnote w:type="continuationSeparator" w:id="0">
    <w:p w14:paraId="5D6E869A" w14:textId="77777777" w:rsidR="00C87D98" w:rsidRDefault="00C87D98">
      <w:pPr>
        <w:spacing w:after="0" w:line="240" w:lineRule="auto"/>
      </w:pPr>
      <w:r>
        <w:continuationSeparator/>
      </w:r>
    </w:p>
    <w:p w14:paraId="742EA2D3" w14:textId="77777777" w:rsidR="00C87D98" w:rsidRDefault="00C87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F 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tinental Stag Sans Book">
    <w:altName w:val="Arial"/>
    <w:panose1 w:val="00000000000000000000"/>
    <w:charset w:val="00"/>
    <w:family w:val="swiss"/>
    <w:notTrueType/>
    <w:pitch w:val="variable"/>
    <w:sig w:usb0="00000001" w:usb1="00000000" w:usb2="00000000" w:usb3="00000000" w:csb0="0000009B" w:csb1="00000000"/>
  </w:font>
  <w:font w:name="Calibri">
    <w:panose1 w:val="020F0502020204030204"/>
    <w:charset w:val="00"/>
    <w:family w:val="swiss"/>
    <w:pitch w:val="variable"/>
    <w:sig w:usb0="E4002EFF" w:usb1="C000247B" w:usb2="00000009" w:usb3="00000000" w:csb0="000001FF" w:csb1="00000000"/>
  </w:font>
  <w:font w:name="Continental Stag Sans Light">
    <w:altName w:val="Arial"/>
    <w:panose1 w:val="00000000000000000000"/>
    <w:charset w:val="00"/>
    <w:family w:val="swiss"/>
    <w:notTrueType/>
    <w:pitch w:val="variable"/>
    <w:sig w:usb0="00000001"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B2BD" w14:textId="1918A194" w:rsidR="000D2E1D" w:rsidRPr="00A374D7" w:rsidRDefault="00863E96" w:rsidP="00FB2151">
    <w:pPr>
      <w:pStyle w:val="Fuzeile"/>
      <w:jc w:val="center"/>
    </w:pPr>
    <w:r>
      <w:rPr>
        <w:noProof/>
      </w:rPr>
      <mc:AlternateContent>
        <mc:Choice Requires="wps">
          <w:drawing>
            <wp:anchor distT="0" distB="0" distL="114300" distR="114300" simplePos="0" relativeHeight="251664896" behindDoc="0" locked="0" layoutInCell="0" allowOverlap="1" wp14:anchorId="60FB68E1" wp14:editId="1E7DC78C">
              <wp:simplePos x="0" y="0"/>
              <wp:positionH relativeFrom="page">
                <wp:posOffset>0</wp:posOffset>
              </wp:positionH>
              <wp:positionV relativeFrom="page">
                <wp:posOffset>10227945</wp:posOffset>
              </wp:positionV>
              <wp:extent cx="7560310" cy="273050"/>
              <wp:effectExtent l="0" t="0" r="0" b="12700"/>
              <wp:wrapNone/>
              <wp:docPr id="2" name="MSIPCM70b44e30909cf84d3ea6f894"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EA7B6" w14:textId="41C1CE90" w:rsidR="00863E96" w:rsidRPr="00863E96" w:rsidRDefault="00863E96" w:rsidP="00863E96">
                          <w:pPr>
                            <w:spacing w:after="0"/>
                            <w:jc w:val="center"/>
                            <w:rPr>
                              <w:rFonts w:ascii="Calibri" w:hAnsi="Calibri" w:cs="Calibri"/>
                              <w:color w:val="000000"/>
                              <w:sz w:val="20"/>
                            </w:rPr>
                          </w:pPr>
                          <w:r w:rsidRPr="00863E96">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FB68E1" id="_x0000_t202" coordsize="21600,21600" o:spt="202" path="m,l,21600r21600,l21600,xe">
              <v:stroke joinstyle="miter"/>
              <v:path gradientshapeok="t" o:connecttype="rect"/>
            </v:shapetype>
            <v:shape id="MSIPCM70b44e30909cf84d3ea6f894" o:spid="_x0000_s1043" type="#_x0000_t202" alt="{&quot;HashCode&quot;:442047029,&quot;Height&quot;:841.0,&quot;Width&quot;:595.0,&quot;Placement&quot;:&quot;Footer&quot;,&quot;Index&quot;:&quot;Primary&quot;,&quot;Section&quot;:1,&quot;Top&quot;:0.0,&quot;Left&quot;:0.0}" style="position:absolute;left:0;text-align:left;margin-left:0;margin-top:805.35pt;width:595.3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46EA7B6" w14:textId="41C1CE90" w:rsidR="00863E96" w:rsidRPr="00863E96" w:rsidRDefault="00863E96" w:rsidP="00863E96">
                    <w:pPr>
                      <w:spacing w:after="0"/>
                      <w:jc w:val="center"/>
                      <w:rPr>
                        <w:rFonts w:ascii="Calibri" w:hAnsi="Calibri" w:cs="Calibri"/>
                        <w:color w:val="000000"/>
                        <w:sz w:val="20"/>
                      </w:rPr>
                    </w:pPr>
                    <w:r w:rsidRPr="00863E96">
                      <w:rPr>
                        <w:rFonts w:ascii="Calibri" w:hAnsi="Calibri" w:cs="Calibri"/>
                        <w:color w:val="000000"/>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9414" w14:textId="3DECD1DC" w:rsidR="000D2E1D" w:rsidRDefault="00863E96">
    <w:pPr>
      <w:pStyle w:val="Fuzeile"/>
    </w:pPr>
    <w:r>
      <w:rPr>
        <w:noProof/>
      </w:rPr>
      <mc:AlternateContent>
        <mc:Choice Requires="wps">
          <w:drawing>
            <wp:anchor distT="0" distB="0" distL="114300" distR="114300" simplePos="0" relativeHeight="251665920" behindDoc="0" locked="0" layoutInCell="0" allowOverlap="1" wp14:anchorId="413BBF10" wp14:editId="2847BBE1">
              <wp:simplePos x="0" y="0"/>
              <wp:positionH relativeFrom="page">
                <wp:posOffset>0</wp:posOffset>
              </wp:positionH>
              <wp:positionV relativeFrom="page">
                <wp:posOffset>10227945</wp:posOffset>
              </wp:positionV>
              <wp:extent cx="7560310" cy="273050"/>
              <wp:effectExtent l="0" t="0" r="0" b="12700"/>
              <wp:wrapNone/>
              <wp:docPr id="3" name="MSIPCMfffd4a26a173ecaf65bae467" descr="{&quot;HashCode&quot;:44204702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4A8E39" w14:textId="1ED40221" w:rsidR="00863E96" w:rsidRPr="00863E96" w:rsidRDefault="00863E96" w:rsidP="00863E96">
                          <w:pPr>
                            <w:spacing w:after="0"/>
                            <w:jc w:val="center"/>
                            <w:rPr>
                              <w:rFonts w:ascii="Calibri" w:hAnsi="Calibri" w:cs="Calibri"/>
                              <w:color w:val="000000"/>
                              <w:sz w:val="20"/>
                            </w:rPr>
                          </w:pPr>
                          <w:r w:rsidRPr="00863E96">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3BBF10" id="_x0000_t202" coordsize="21600,21600" o:spt="202" path="m,l,21600r21600,l21600,xe">
              <v:stroke joinstyle="miter"/>
              <v:path gradientshapeok="t" o:connecttype="rect"/>
            </v:shapetype>
            <v:shape id="MSIPCMfffd4a26a173ecaf65bae467" o:spid="_x0000_s1044" type="#_x0000_t202" alt="{&quot;HashCode&quot;:442047029,&quot;Height&quot;:841.0,&quot;Width&quot;:595.0,&quot;Placement&quot;:&quot;Footer&quot;,&quot;Index&quot;:&quot;FirstPage&quot;,&quot;Section&quot;:1,&quot;Top&quot;:0.0,&quot;Left&quot;:0.0}" style="position:absolute;left:0;text-align:left;margin-left:0;margin-top:805.35pt;width:595.3pt;height:21.5pt;z-index:2516659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54A8E39" w14:textId="1ED40221" w:rsidR="00863E96" w:rsidRPr="00863E96" w:rsidRDefault="00863E96" w:rsidP="00863E96">
                    <w:pPr>
                      <w:spacing w:after="0"/>
                      <w:jc w:val="center"/>
                      <w:rPr>
                        <w:rFonts w:ascii="Calibri" w:hAnsi="Calibri" w:cs="Calibri"/>
                        <w:color w:val="000000"/>
                        <w:sz w:val="20"/>
                      </w:rPr>
                    </w:pPr>
                    <w:r w:rsidRPr="00863E96">
                      <w:rPr>
                        <w:rFonts w:ascii="Calibri" w:hAnsi="Calibri" w:cs="Calibri"/>
                        <w:color w:val="000000"/>
                        <w:sz w:val="20"/>
                      </w:rPr>
                      <w:t>Internal</w:t>
                    </w:r>
                  </w:p>
                </w:txbxContent>
              </v:textbox>
              <w10:wrap anchorx="page" anchory="page"/>
            </v:shape>
          </w:pict>
        </mc:Fallback>
      </mc:AlternateContent>
    </w:r>
  </w:p>
  <w:p w14:paraId="2212AE0A" w14:textId="77777777" w:rsidR="000D2E1D" w:rsidRDefault="000D2E1D">
    <w:pPr>
      <w:pStyle w:val="Fuzeile"/>
    </w:pPr>
  </w:p>
  <w:p w14:paraId="41AB8941" w14:textId="77777777" w:rsidR="000D2E1D" w:rsidRDefault="000D2E1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65A5" w14:textId="7B374A80" w:rsidR="000D2E1D" w:rsidRDefault="00863E96" w:rsidP="00A374D7">
    <w:pPr>
      <w:pStyle w:val="Fuzeile"/>
      <w:jc w:val="center"/>
    </w:pPr>
    <w:r>
      <w:rPr>
        <w:noProof/>
      </w:rPr>
      <mc:AlternateContent>
        <mc:Choice Requires="wps">
          <w:drawing>
            <wp:anchor distT="0" distB="0" distL="114300" distR="114300" simplePos="0" relativeHeight="251666944" behindDoc="0" locked="0" layoutInCell="0" allowOverlap="1" wp14:anchorId="1332077D" wp14:editId="3CC39756">
              <wp:simplePos x="0" y="0"/>
              <wp:positionH relativeFrom="page">
                <wp:posOffset>0</wp:posOffset>
              </wp:positionH>
              <wp:positionV relativeFrom="page">
                <wp:posOffset>10227945</wp:posOffset>
              </wp:positionV>
              <wp:extent cx="7560310" cy="273050"/>
              <wp:effectExtent l="0" t="0" r="0" b="12700"/>
              <wp:wrapNone/>
              <wp:docPr id="4" name="MSIPCMed8f41c9aa1bf37a14764c29" descr="{&quot;HashCode&quot;:442047029,&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5A62D" w14:textId="5B085772" w:rsidR="00863E96" w:rsidRPr="00863E96" w:rsidRDefault="00863E96" w:rsidP="00863E96">
                          <w:pPr>
                            <w:spacing w:after="0"/>
                            <w:jc w:val="center"/>
                            <w:rPr>
                              <w:rFonts w:ascii="Calibri" w:hAnsi="Calibri" w:cs="Calibri"/>
                              <w:color w:val="000000"/>
                              <w:sz w:val="20"/>
                            </w:rPr>
                          </w:pPr>
                          <w:r w:rsidRPr="00863E96">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32077D" id="_x0000_t202" coordsize="21600,21600" o:spt="202" path="m,l,21600r21600,l21600,xe">
              <v:stroke joinstyle="miter"/>
              <v:path gradientshapeok="t" o:connecttype="rect"/>
            </v:shapetype>
            <v:shape id="MSIPCMed8f41c9aa1bf37a14764c29" o:spid="_x0000_s1045" type="#_x0000_t202" alt="{&quot;HashCode&quot;:442047029,&quot;Height&quot;:841.0,&quot;Width&quot;:595.0,&quot;Placement&quot;:&quot;Footer&quot;,&quot;Index&quot;:&quot;Primary&quot;,&quot;Section&quot;:3,&quot;Top&quot;:0.0,&quot;Left&quot;:0.0}" style="position:absolute;left:0;text-align:left;margin-left:0;margin-top:805.35pt;width:595.3pt;height:21.5pt;z-index:2516669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71E5A62D" w14:textId="5B085772" w:rsidR="00863E96" w:rsidRPr="00863E96" w:rsidRDefault="00863E96" w:rsidP="00863E96">
                    <w:pPr>
                      <w:spacing w:after="0"/>
                      <w:jc w:val="center"/>
                      <w:rPr>
                        <w:rFonts w:ascii="Calibri" w:hAnsi="Calibri" w:cs="Calibri"/>
                        <w:color w:val="000000"/>
                        <w:sz w:val="20"/>
                      </w:rPr>
                    </w:pPr>
                    <w:r w:rsidRPr="00863E96">
                      <w:rPr>
                        <w:rFonts w:ascii="Calibri" w:hAnsi="Calibri" w:cs="Calibri"/>
                        <w:color w:val="000000"/>
                        <w:sz w:val="20"/>
                      </w:rPr>
                      <w:t>Internal</w:t>
                    </w:r>
                  </w:p>
                </w:txbxContent>
              </v:textbox>
              <w10:wrap anchorx="page" anchory="page"/>
            </v:shape>
          </w:pict>
        </mc:Fallback>
      </mc:AlternateContent>
    </w:r>
    <w:sdt>
      <w:sdtPr>
        <w:id w:val="-775792049"/>
        <w:docPartObj>
          <w:docPartGallery w:val="Page Numbers (Bottom of Page)"/>
          <w:docPartUnique/>
        </w:docPartObj>
      </w:sdtPr>
      <w:sdtContent>
        <w:r w:rsidR="000D2E1D">
          <w:fldChar w:fldCharType="begin"/>
        </w:r>
        <w:r w:rsidR="000D2E1D">
          <w:instrText xml:space="preserve"> PAGE  \* Arabic  \* MERGEFORMAT </w:instrText>
        </w:r>
        <w:r w:rsidR="000D2E1D">
          <w:fldChar w:fldCharType="separate"/>
        </w:r>
        <w:r w:rsidR="000D2E1D">
          <w:t>1</w:t>
        </w:r>
        <w:r w:rsidR="000D2E1D">
          <w:fldChar w:fldCharType="end"/>
        </w:r>
        <w:r w:rsidR="000D2E1D">
          <w:t>/9</w:t>
        </w:r>
      </w:sdtContent>
    </w:sdt>
  </w:p>
  <w:p w14:paraId="25DD4801" w14:textId="4D65EB9D" w:rsidR="000D2E1D" w:rsidRDefault="000D2E1D" w:rsidP="00A374D7">
    <w:pPr>
      <w:pStyle w:val="Fuzeile"/>
      <w:tabs>
        <w:tab w:val="clear" w:pos="4536"/>
        <w:tab w:val="clear" w:pos="9072"/>
        <w:tab w:val="right" w:pos="10342"/>
      </w:tabs>
      <w:rPr>
        <w:sz w:val="16"/>
        <w:szCs w:val="16"/>
      </w:rPr>
    </w:pPr>
    <w:r>
      <w:rPr>
        <w:sz w:val="16"/>
        <w:szCs w:val="16"/>
      </w:rPr>
      <w:t>GSCC Template Version 1</w:t>
    </w:r>
    <w:r w:rsidR="000775EE">
      <w:rPr>
        <w:sz w:val="16"/>
        <w:szCs w:val="16"/>
      </w:rPr>
      <w:t>6</w:t>
    </w:r>
    <w:r>
      <w:rPr>
        <w:sz w:val="16"/>
        <w:szCs w:val="16"/>
      </w:rPr>
      <w:tab/>
      <w:t>….…………………./………….…………..</w:t>
    </w:r>
  </w:p>
  <w:p w14:paraId="352018C5" w14:textId="67B4C6A0" w:rsidR="000D2E1D" w:rsidRPr="00A374D7" w:rsidRDefault="000D2E1D" w:rsidP="003852B7">
    <w:pPr>
      <w:pStyle w:val="Fuzeile"/>
      <w:tabs>
        <w:tab w:val="clear" w:pos="9072"/>
        <w:tab w:val="left" w:pos="7371"/>
        <w:tab w:val="right" w:pos="10065"/>
        <w:tab w:val="right" w:pos="10342"/>
      </w:tabs>
    </w:pPr>
    <w:r>
      <w:rPr>
        <w:sz w:val="16"/>
        <w:szCs w:val="16"/>
      </w:rPr>
      <w:t>Confidential</w:t>
    </w:r>
    <w:r>
      <w:rPr>
        <w:sz w:val="16"/>
        <w:szCs w:val="16"/>
      </w:rPr>
      <w:tab/>
    </w:r>
    <w:r>
      <w:rPr>
        <w:sz w:val="16"/>
        <w:szCs w:val="16"/>
      </w:rPr>
      <w:tab/>
      <w:t xml:space="preserve">   Initials Continental      Initials Supplier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DADC" w14:textId="070ED723" w:rsidR="000D2E1D" w:rsidRDefault="00863E96" w:rsidP="00A374D7">
    <w:pPr>
      <w:pStyle w:val="Fuzeile"/>
      <w:jc w:val="center"/>
    </w:pPr>
    <w:r>
      <w:rPr>
        <w:noProof/>
      </w:rPr>
      <mc:AlternateContent>
        <mc:Choice Requires="wps">
          <w:drawing>
            <wp:anchor distT="0" distB="0" distL="114300" distR="114300" simplePos="0" relativeHeight="251667968" behindDoc="0" locked="0" layoutInCell="0" allowOverlap="1" wp14:anchorId="5F601009" wp14:editId="04B3A704">
              <wp:simplePos x="0" y="0"/>
              <wp:positionH relativeFrom="page">
                <wp:posOffset>0</wp:posOffset>
              </wp:positionH>
              <wp:positionV relativeFrom="page">
                <wp:posOffset>10227945</wp:posOffset>
              </wp:positionV>
              <wp:extent cx="7560310" cy="273050"/>
              <wp:effectExtent l="0" t="0" r="0" b="12700"/>
              <wp:wrapNone/>
              <wp:docPr id="5" name="MSIPCMdea346d4967ce87416792c1f" descr="{&quot;HashCode&quot;:442047029,&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12AD43" w14:textId="525587E3" w:rsidR="00863E96" w:rsidRPr="00863E96" w:rsidRDefault="00863E96" w:rsidP="00863E96">
                          <w:pPr>
                            <w:spacing w:after="0"/>
                            <w:jc w:val="center"/>
                            <w:rPr>
                              <w:rFonts w:ascii="Calibri" w:hAnsi="Calibri" w:cs="Calibri"/>
                              <w:color w:val="000000"/>
                              <w:sz w:val="20"/>
                            </w:rPr>
                          </w:pPr>
                          <w:r w:rsidRPr="00863E96">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601009" id="_x0000_t202" coordsize="21600,21600" o:spt="202" path="m,l,21600r21600,l21600,xe">
              <v:stroke joinstyle="miter"/>
              <v:path gradientshapeok="t" o:connecttype="rect"/>
            </v:shapetype>
            <v:shape id="MSIPCMdea346d4967ce87416792c1f" o:spid="_x0000_s1046" type="#_x0000_t202" alt="{&quot;HashCode&quot;:442047029,&quot;Height&quot;:841.0,&quot;Width&quot;:595.0,&quot;Placement&quot;:&quot;Footer&quot;,&quot;Index&quot;:&quot;Primary&quot;,&quot;Section&quot;:4,&quot;Top&quot;:0.0,&quot;Left&quot;:0.0}" style="position:absolute;left:0;text-align:left;margin-left:0;margin-top:805.35pt;width:595.3pt;height:21.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6612AD43" w14:textId="525587E3" w:rsidR="00863E96" w:rsidRPr="00863E96" w:rsidRDefault="00863E96" w:rsidP="00863E96">
                    <w:pPr>
                      <w:spacing w:after="0"/>
                      <w:jc w:val="center"/>
                      <w:rPr>
                        <w:rFonts w:ascii="Calibri" w:hAnsi="Calibri" w:cs="Calibri"/>
                        <w:color w:val="000000"/>
                        <w:sz w:val="20"/>
                      </w:rPr>
                    </w:pPr>
                    <w:r w:rsidRPr="00863E96">
                      <w:rPr>
                        <w:rFonts w:ascii="Calibri" w:hAnsi="Calibri" w:cs="Calibri"/>
                        <w:color w:val="000000"/>
                        <w:sz w:val="20"/>
                      </w:rPr>
                      <w:t>Internal</w:t>
                    </w:r>
                  </w:p>
                </w:txbxContent>
              </v:textbox>
              <w10:wrap anchorx="page" anchory="page"/>
            </v:shape>
          </w:pict>
        </mc:Fallback>
      </mc:AlternateContent>
    </w:r>
    <w:sdt>
      <w:sdtPr>
        <w:id w:val="792558150"/>
        <w:docPartObj>
          <w:docPartGallery w:val="Page Numbers (Bottom of Page)"/>
          <w:docPartUnique/>
        </w:docPartObj>
      </w:sdtPr>
      <w:sdtContent>
        <w:r w:rsidR="000D2E1D">
          <w:fldChar w:fldCharType="begin"/>
        </w:r>
        <w:r w:rsidR="000D2E1D">
          <w:instrText xml:space="preserve"> PAGE   \* MERGEFORMAT </w:instrText>
        </w:r>
        <w:r w:rsidR="000D2E1D">
          <w:fldChar w:fldCharType="separate"/>
        </w:r>
        <w:r w:rsidR="000D2E1D">
          <w:rPr>
            <w:noProof/>
          </w:rPr>
          <w:t>1</w:t>
        </w:r>
        <w:r w:rsidR="000D2E1D">
          <w:fldChar w:fldCharType="end"/>
        </w:r>
        <w:r w:rsidR="000D2E1D">
          <w:t>/19</w:t>
        </w:r>
      </w:sdtContent>
    </w:sdt>
  </w:p>
  <w:p w14:paraId="12FBFC6C" w14:textId="4A50A05C" w:rsidR="000D2E1D" w:rsidRDefault="000D2E1D" w:rsidP="00A374D7">
    <w:pPr>
      <w:pStyle w:val="Fuzeile"/>
      <w:tabs>
        <w:tab w:val="clear" w:pos="4536"/>
        <w:tab w:val="clear" w:pos="9072"/>
        <w:tab w:val="right" w:pos="10342"/>
      </w:tabs>
      <w:rPr>
        <w:sz w:val="16"/>
        <w:szCs w:val="16"/>
      </w:rPr>
    </w:pPr>
    <w:r>
      <w:rPr>
        <w:sz w:val="16"/>
        <w:szCs w:val="16"/>
      </w:rPr>
      <w:t>GSCC Template Version 1</w:t>
    </w:r>
    <w:r w:rsidR="00821651">
      <w:rPr>
        <w:sz w:val="16"/>
        <w:szCs w:val="16"/>
      </w:rPr>
      <w:t>6</w:t>
    </w:r>
    <w:r>
      <w:rPr>
        <w:sz w:val="16"/>
        <w:szCs w:val="16"/>
      </w:rPr>
      <w:tab/>
    </w:r>
  </w:p>
  <w:p w14:paraId="680F6E2F" w14:textId="615DD733" w:rsidR="000D2E1D" w:rsidRPr="00A374D7" w:rsidRDefault="000D2E1D" w:rsidP="00A374D7">
    <w:pPr>
      <w:pStyle w:val="Fuzeile"/>
      <w:tabs>
        <w:tab w:val="right" w:pos="8789"/>
      </w:tabs>
    </w:pPr>
    <w:r>
      <w:rPr>
        <w:sz w:val="16"/>
        <w:szCs w:val="16"/>
      </w:rPr>
      <w:t>Confidential</w:t>
    </w:r>
    <w:r>
      <w:rPr>
        <w:sz w:val="16"/>
        <w:szCs w:val="16"/>
      </w:rPr>
      <w:tab/>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6623" w14:textId="565563BC" w:rsidR="000D2E1D" w:rsidRDefault="00863E96" w:rsidP="00A374D7">
    <w:pPr>
      <w:pStyle w:val="Fuzeile"/>
      <w:jc w:val="center"/>
    </w:pPr>
    <w:r>
      <w:rPr>
        <w:noProof/>
      </w:rPr>
      <mc:AlternateContent>
        <mc:Choice Requires="wps">
          <w:drawing>
            <wp:anchor distT="0" distB="0" distL="114300" distR="114300" simplePos="0" relativeHeight="251668992" behindDoc="0" locked="0" layoutInCell="0" allowOverlap="1" wp14:anchorId="24DFF858" wp14:editId="52DA6F38">
              <wp:simplePos x="0" y="0"/>
              <wp:positionH relativeFrom="page">
                <wp:posOffset>0</wp:posOffset>
              </wp:positionH>
              <wp:positionV relativeFrom="page">
                <wp:posOffset>10227945</wp:posOffset>
              </wp:positionV>
              <wp:extent cx="7560310" cy="273050"/>
              <wp:effectExtent l="0" t="0" r="0" b="12700"/>
              <wp:wrapNone/>
              <wp:docPr id="8" name="MSIPCM01d34c6b961cf7d4393ed6fc" descr="{&quot;HashCode&quot;:442047029,&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157850" w14:textId="59D3620A" w:rsidR="00863E96" w:rsidRPr="00863E96" w:rsidRDefault="00863E96" w:rsidP="00863E96">
                          <w:pPr>
                            <w:spacing w:after="0"/>
                            <w:jc w:val="center"/>
                            <w:rPr>
                              <w:rFonts w:ascii="Calibri" w:hAnsi="Calibri" w:cs="Calibri"/>
                              <w:color w:val="000000"/>
                              <w:sz w:val="20"/>
                            </w:rPr>
                          </w:pPr>
                          <w:r w:rsidRPr="00863E96">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DFF858" id="_x0000_t202" coordsize="21600,21600" o:spt="202" path="m,l,21600r21600,l21600,xe">
              <v:stroke joinstyle="miter"/>
              <v:path gradientshapeok="t" o:connecttype="rect"/>
            </v:shapetype>
            <v:shape id="MSIPCM01d34c6b961cf7d4393ed6fc" o:spid="_x0000_s1047" type="#_x0000_t202" alt="{&quot;HashCode&quot;:442047029,&quot;Height&quot;:841.0,&quot;Width&quot;:595.0,&quot;Placement&quot;:&quot;Footer&quot;,&quot;Index&quot;:&quot;Primary&quot;,&quot;Section&quot;:5,&quot;Top&quot;:0.0,&quot;Left&quot;:0.0}" style="position:absolute;left:0;text-align:left;margin-left:0;margin-top:805.35pt;width:595.3pt;height:21.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textbox inset=",0,,0">
                <w:txbxContent>
                  <w:p w14:paraId="01157850" w14:textId="59D3620A" w:rsidR="00863E96" w:rsidRPr="00863E96" w:rsidRDefault="00863E96" w:rsidP="00863E96">
                    <w:pPr>
                      <w:spacing w:after="0"/>
                      <w:jc w:val="center"/>
                      <w:rPr>
                        <w:rFonts w:ascii="Calibri" w:hAnsi="Calibri" w:cs="Calibri"/>
                        <w:color w:val="000000"/>
                        <w:sz w:val="20"/>
                      </w:rPr>
                    </w:pPr>
                    <w:r w:rsidRPr="00863E96">
                      <w:rPr>
                        <w:rFonts w:ascii="Calibri" w:hAnsi="Calibri" w:cs="Calibri"/>
                        <w:color w:val="000000"/>
                        <w:sz w:val="20"/>
                      </w:rPr>
                      <w:t>Internal</w:t>
                    </w:r>
                  </w:p>
                </w:txbxContent>
              </v:textbox>
              <w10:wrap anchorx="page" anchory="page"/>
            </v:shape>
          </w:pict>
        </mc:Fallback>
      </mc:AlternateContent>
    </w:r>
    <w:sdt>
      <w:sdtPr>
        <w:id w:val="291022316"/>
        <w:docPartObj>
          <w:docPartGallery w:val="Page Numbers (Bottom of Page)"/>
          <w:docPartUnique/>
        </w:docPartObj>
      </w:sdtPr>
      <w:sdtContent>
        <w:r w:rsidR="000D2E1D">
          <w:fldChar w:fldCharType="begin"/>
        </w:r>
        <w:r w:rsidR="000D2E1D">
          <w:instrText xml:space="preserve"> PAGE   \* MERGEFORMAT </w:instrText>
        </w:r>
        <w:r w:rsidR="000D2E1D">
          <w:fldChar w:fldCharType="separate"/>
        </w:r>
        <w:r w:rsidR="000D2E1D">
          <w:rPr>
            <w:noProof/>
          </w:rPr>
          <w:t>1</w:t>
        </w:r>
        <w:r w:rsidR="000D2E1D">
          <w:fldChar w:fldCharType="end"/>
        </w:r>
        <w:r w:rsidR="000D2E1D">
          <w:t>/19</w:t>
        </w:r>
      </w:sdtContent>
    </w:sdt>
  </w:p>
  <w:p w14:paraId="7E9B44AC" w14:textId="5C5EAC33" w:rsidR="000D2E1D" w:rsidRDefault="000D2E1D" w:rsidP="00A374D7">
    <w:pPr>
      <w:pStyle w:val="Fuzeile"/>
      <w:tabs>
        <w:tab w:val="clear" w:pos="4536"/>
        <w:tab w:val="clear" w:pos="9072"/>
        <w:tab w:val="right" w:pos="10342"/>
      </w:tabs>
      <w:rPr>
        <w:sz w:val="16"/>
        <w:szCs w:val="16"/>
      </w:rPr>
    </w:pPr>
    <w:r>
      <w:rPr>
        <w:sz w:val="16"/>
        <w:szCs w:val="16"/>
      </w:rPr>
      <w:t>GSCC Template Version 1</w:t>
    </w:r>
    <w:r w:rsidR="00821651">
      <w:rPr>
        <w:sz w:val="16"/>
        <w:szCs w:val="16"/>
      </w:rPr>
      <w:t>6</w:t>
    </w:r>
    <w:r>
      <w:rPr>
        <w:sz w:val="16"/>
        <w:szCs w:val="16"/>
      </w:rPr>
      <w:tab/>
    </w:r>
  </w:p>
  <w:p w14:paraId="25A67345" w14:textId="0E1FDCE0" w:rsidR="000D2E1D" w:rsidRPr="00A374D7" w:rsidRDefault="000D2E1D" w:rsidP="00A374D7">
    <w:pPr>
      <w:pStyle w:val="Fuzeile"/>
      <w:tabs>
        <w:tab w:val="right" w:pos="8789"/>
      </w:tabs>
    </w:pPr>
    <w:r>
      <w:rPr>
        <w:sz w:val="16"/>
        <w:szCs w:val="16"/>
      </w:rPr>
      <w:t>Confidential</w:t>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8948" w14:textId="77777777" w:rsidR="00C87D98" w:rsidRDefault="00C87D98">
      <w:pPr>
        <w:spacing w:after="0" w:line="240" w:lineRule="auto"/>
      </w:pPr>
      <w:bookmarkStart w:id="0" w:name="_Hlk57124882"/>
      <w:bookmarkEnd w:id="0"/>
      <w:r>
        <w:separator/>
      </w:r>
    </w:p>
    <w:p w14:paraId="30443A3E" w14:textId="77777777" w:rsidR="00C87D98" w:rsidRDefault="00C87D98"/>
  </w:footnote>
  <w:footnote w:type="continuationSeparator" w:id="0">
    <w:p w14:paraId="42AE2451" w14:textId="77777777" w:rsidR="00C87D98" w:rsidRDefault="00C87D98">
      <w:pPr>
        <w:spacing w:after="0" w:line="240" w:lineRule="auto"/>
      </w:pPr>
      <w:r>
        <w:continuationSeparator/>
      </w:r>
    </w:p>
    <w:p w14:paraId="2DB4020E" w14:textId="77777777" w:rsidR="00C87D98" w:rsidRDefault="00C87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F034" w14:textId="77777777" w:rsidR="000D2E1D" w:rsidRDefault="00000000">
    <w:pPr>
      <w:pStyle w:val="Kopfzeile"/>
    </w:pPr>
    <w:r>
      <w:rPr>
        <w:noProof/>
      </w:rPr>
      <w:pict w14:anchorId="5172D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35204" o:spid="_x0000_s1026" type="#_x0000_t136" style="position:absolute;left:0;text-align:left;margin-left:0;margin-top:0;width:520.75pt;height:208.3pt;rotation:315;z-index:-2516638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4429" w14:textId="77777777" w:rsidR="000D2E1D" w:rsidRPr="00A374D7" w:rsidRDefault="000D2E1D" w:rsidP="00A374D7">
    <w:pPr>
      <w:pStyle w:val="Kopfzeile"/>
      <w:tabs>
        <w:tab w:val="left" w:pos="9204"/>
        <w:tab w:val="left" w:pos="9912"/>
        <w:tab w:val="right" w:pos="10342"/>
      </w:tabs>
      <w:rPr>
        <w:rFonts w:cs="Arial"/>
        <w:sz w:val="15"/>
        <w:szCs w:val="15"/>
      </w:rPr>
    </w:pPr>
    <w:r>
      <w:rPr>
        <w:rFonts w:cs="Arial"/>
        <w:b/>
        <w:color w:val="FFA500"/>
        <w:sz w:val="15"/>
        <w:szCs w:val="15"/>
      </w:rPr>
      <w:t>Global Supply Chain Concept – Section I – Requirements</w:t>
    </w:r>
    <w:r>
      <w:rPr>
        <w:rFonts w:cs="Arial"/>
        <w:b/>
        <w:color w:val="FFA500"/>
        <w:sz w:val="15"/>
        <w:szCs w:val="15"/>
      </w:rPr>
      <w:tab/>
      <w:t xml:space="preserve"> </w:t>
    </w:r>
    <w:r>
      <w:rPr>
        <w:rFonts w:cs="Arial"/>
        <w:sz w:val="15"/>
        <w:szCs w:val="15"/>
      </w:rPr>
      <w:tab/>
      <w:t xml:space="preserve">                                         </w:t>
    </w:r>
    <w:r>
      <w:rPr>
        <w:rFonts w:cs="Arial"/>
        <w:noProof/>
        <w:color w:val="B96200"/>
        <w:sz w:val="16"/>
        <w:szCs w:val="16"/>
      </w:rPr>
      <w:drawing>
        <wp:inline distT="0" distB="0" distL="0" distR="0" wp14:anchorId="3ED7E72E" wp14:editId="7BCCA679">
          <wp:extent cx="2220595" cy="487045"/>
          <wp:effectExtent l="0" t="0" r="8255" b="8255"/>
          <wp:docPr id="83" name="Grafik 83"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20595" cy="4870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F1F6" w14:textId="77777777" w:rsidR="000D2E1D" w:rsidRDefault="00000000">
    <w:pPr>
      <w:pStyle w:val="Kopfzeile"/>
    </w:pPr>
    <w:r>
      <w:rPr>
        <w:noProof/>
      </w:rPr>
      <w:pict w14:anchorId="751B7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35203" o:spid="_x0000_s1025" type="#_x0000_t136" style="position:absolute;left:0;text-align:left;margin-left:0;margin-top:0;width:520.75pt;height:208.3pt;rotation:315;z-index:-2516648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7EB9" w14:textId="34B99F08" w:rsidR="000D2E1D" w:rsidRPr="00A374D7" w:rsidRDefault="000D2E1D" w:rsidP="00D83058">
    <w:pPr>
      <w:pStyle w:val="Kopfzeile"/>
      <w:tabs>
        <w:tab w:val="clear" w:pos="9072"/>
        <w:tab w:val="right" w:pos="9923"/>
        <w:tab w:val="right" w:pos="10342"/>
      </w:tabs>
      <w:rPr>
        <w:rFonts w:cs="Arial"/>
        <w:sz w:val="15"/>
        <w:szCs w:val="15"/>
      </w:rPr>
    </w:pPr>
    <w:r>
      <w:rPr>
        <w:rFonts w:cs="Arial"/>
        <w:b/>
        <w:color w:val="FFA500"/>
        <w:sz w:val="15"/>
        <w:szCs w:val="15"/>
      </w:rPr>
      <w:t>Global Supply Chain Concept – Section II – Complementary Information</w:t>
    </w:r>
    <w:r>
      <w:rPr>
        <w:rFonts w:cs="Arial"/>
        <w:b/>
        <w:color w:val="FFA500"/>
        <w:sz w:val="15"/>
        <w:szCs w:val="15"/>
      </w:rPr>
      <w:tab/>
      <w:t xml:space="preserve">      </w:t>
    </w:r>
    <w:r>
      <w:rPr>
        <w:rFonts w:cs="Arial"/>
        <w:noProof/>
        <w:color w:val="B96200"/>
        <w:sz w:val="16"/>
        <w:szCs w:val="16"/>
      </w:rPr>
      <w:drawing>
        <wp:inline distT="0" distB="0" distL="0" distR="0" wp14:anchorId="6C859BBF" wp14:editId="5CB4D69C">
          <wp:extent cx="2220595" cy="487045"/>
          <wp:effectExtent l="0" t="0" r="8255" b="8255"/>
          <wp:docPr id="7" name="Grafik 7"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20595" cy="487045"/>
                  </a:xfrm>
                  <a:prstGeom prst="rect">
                    <a:avLst/>
                  </a:prstGeom>
                  <a:noFill/>
                  <a:ln>
                    <a:noFill/>
                  </a:ln>
                </pic:spPr>
              </pic:pic>
            </a:graphicData>
          </a:graphic>
        </wp:inline>
      </w:drawing>
    </w:r>
    <w:r>
      <w:rPr>
        <w:rFonts w:cs="Arial"/>
        <w:b/>
        <w:color w:val="FFA500"/>
        <w:sz w:val="15"/>
        <w:szCs w:val="15"/>
      </w:rPr>
      <w:tab/>
      <w:t xml:space="preserve"> </w:t>
    </w:r>
    <w:r>
      <w:rPr>
        <w:rFonts w:cs="Arial"/>
        <w:sz w:val="15"/>
        <w:szCs w:val="15"/>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32F4" w14:textId="77777777" w:rsidR="000D2E1D" w:rsidRDefault="00000000">
    <w:pPr>
      <w:pStyle w:val="Kopfzeile"/>
    </w:pPr>
    <w:r>
      <w:rPr>
        <w:noProof/>
      </w:rPr>
      <w:pict w14:anchorId="3A9ED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35219" o:spid="_x0000_s1034" type="#_x0000_t136" style="position:absolute;left:0;text-align:left;margin-left:0;margin-top:0;width:520.75pt;height:208.3pt;rotation:315;z-index:-2516556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0B9A" w14:textId="77777777" w:rsidR="000D2E1D" w:rsidRDefault="00000000">
    <w:pPr>
      <w:pStyle w:val="Kopfzeile"/>
      <w:tabs>
        <w:tab w:val="left" w:pos="9204"/>
        <w:tab w:val="left" w:pos="9912"/>
        <w:tab w:val="right" w:pos="10342"/>
      </w:tabs>
      <w:rPr>
        <w:rFonts w:cs="Arial"/>
        <w:sz w:val="15"/>
        <w:szCs w:val="15"/>
      </w:rPr>
    </w:pPr>
    <w:r>
      <w:rPr>
        <w:noProof/>
      </w:rPr>
      <w:pict w14:anchorId="79A3B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35218" o:spid="_x0000_s1033" type="#_x0000_t136" style="position:absolute;left:0;text-align:left;margin-left:0;margin-top:0;width:520.75pt;height:208.3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D2E1D" w:rsidRPr="00AC3360">
      <w:rPr>
        <w:rFonts w:cs="Arial"/>
        <w:b/>
        <w:color w:val="FFA500"/>
        <w:sz w:val="15"/>
        <w:szCs w:val="15"/>
      </w:rPr>
      <w:t>Global Supply Chain Concept</w:t>
    </w:r>
    <w:r w:rsidR="000D2E1D">
      <w:rPr>
        <w:rFonts w:cs="Arial"/>
        <w:sz w:val="15"/>
        <w:szCs w:val="15"/>
      </w:rPr>
      <w:t xml:space="preserve"> | Continental Automotive Group</w:t>
    </w:r>
    <w:r w:rsidR="000D2E1D">
      <w:rPr>
        <w:rFonts w:cs="Arial"/>
        <w:sz w:val="15"/>
        <w:szCs w:val="15"/>
      </w:rPr>
      <w:tab/>
    </w:r>
    <w:r w:rsidR="000D2E1D">
      <w:rPr>
        <w:rFonts w:cs="Arial"/>
        <w:sz w:val="15"/>
        <w:szCs w:val="15"/>
      </w:rPr>
      <w:tab/>
    </w:r>
    <w:r w:rsidR="000D2E1D">
      <w:rPr>
        <w:rFonts w:cs="Arial"/>
        <w:sz w:val="15"/>
        <w:szCs w:val="15"/>
      </w:rPr>
      <w:tab/>
    </w:r>
    <w:r w:rsidR="000D2E1D">
      <w:rPr>
        <w:rFonts w:cs="Arial"/>
        <w:sz w:val="15"/>
        <w:szCs w:val="15"/>
      </w:rPr>
      <w:tab/>
    </w:r>
    <w:r w:rsidR="000D2E1D">
      <w:rPr>
        <w:rFonts w:cs="Arial"/>
        <w:sz w:val="15"/>
        <w:szCs w:val="15"/>
      </w:rPr>
      <w:tab/>
    </w:r>
  </w:p>
  <w:p w14:paraId="472FC692" w14:textId="77777777" w:rsidR="000D2E1D" w:rsidRDefault="000D2E1D">
    <w:pPr>
      <w:pStyle w:val="Kopfzeile"/>
      <w:rPr>
        <w:rFonts w:ascii="Continental Stag Sans Light" w:hAnsi="Continental Stag Sans Light"/>
        <w:sz w:val="20"/>
        <w:szCs w:val="20"/>
      </w:rPr>
    </w:pPr>
  </w:p>
  <w:p w14:paraId="0EE1BA27" w14:textId="77777777" w:rsidR="000D2E1D" w:rsidRDefault="000D2E1D">
    <w:pPr>
      <w:pStyle w:val="Kopfzeile"/>
      <w:rPr>
        <w:rFonts w:ascii="Continental Stag Sans Light" w:hAnsi="Continental Stag Sans Light"/>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2A65" w14:textId="77777777" w:rsidR="000D2E1D" w:rsidRDefault="00000000">
    <w:pPr>
      <w:pStyle w:val="Kopfzeile"/>
    </w:pPr>
    <w:r>
      <w:rPr>
        <w:noProof/>
      </w:rPr>
      <w:pict w14:anchorId="19494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35222" o:spid="_x0000_s1036" type="#_x0000_t136" style="position:absolute;left:0;text-align:left;margin-left:0;margin-top:0;width:520.75pt;height:208.3pt;rotation:315;z-index:-251653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77D7" w14:textId="77777777" w:rsidR="000D2E1D" w:rsidRDefault="00000000">
    <w:pPr>
      <w:pStyle w:val="Kopfzeile"/>
      <w:tabs>
        <w:tab w:val="left" w:pos="9204"/>
        <w:tab w:val="left" w:pos="9912"/>
        <w:tab w:val="right" w:pos="10342"/>
      </w:tabs>
      <w:rPr>
        <w:rFonts w:ascii="Continental Stag Sans Light" w:hAnsi="Continental Stag Sans Light"/>
      </w:rPr>
    </w:pPr>
    <w:r>
      <w:rPr>
        <w:noProof/>
      </w:rPr>
      <w:pict w14:anchorId="2A607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35223" o:spid="_x0000_s1037" type="#_x0000_t136" style="position:absolute;left:0;text-align:left;margin-left:0;margin-top:0;width:520.75pt;height:208.3pt;rotation:315;z-index:-2516526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D2E1D" w:rsidRPr="00AC3360">
      <w:rPr>
        <w:rFonts w:cs="Arial"/>
        <w:b/>
        <w:color w:val="FFA500"/>
        <w:sz w:val="15"/>
        <w:szCs w:val="15"/>
      </w:rPr>
      <w:t>Global Supply Chain Concept – Section II - Description</w:t>
    </w:r>
    <w:r w:rsidR="000D2E1D">
      <w:rPr>
        <w:rFonts w:cs="Arial"/>
        <w:sz w:val="15"/>
        <w:szCs w:val="15"/>
      </w:rPr>
      <w:tab/>
    </w:r>
  </w:p>
  <w:p w14:paraId="72FB5B8E" w14:textId="77777777" w:rsidR="000D2E1D" w:rsidRDefault="000D2E1D">
    <w:pPr>
      <w:pStyle w:val="Kopfzeile"/>
      <w:rPr>
        <w:rFonts w:ascii="Continental Stag Sans Light" w:hAnsi="Continental Stag Sans Ligh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0961" w14:textId="77777777" w:rsidR="000D2E1D" w:rsidRDefault="00000000">
    <w:pPr>
      <w:pStyle w:val="Kopfzeile"/>
    </w:pPr>
    <w:r>
      <w:rPr>
        <w:noProof/>
      </w:rPr>
      <w:pict w14:anchorId="526D8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35221" o:spid="_x0000_s1035" type="#_x0000_t136" style="position:absolute;left:0;text-align:left;margin-left:0;margin-top:0;width:520.75pt;height:208.3pt;rotation:315;z-index:-251654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DA0C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A6D6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8A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29F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A4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0850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56C2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EC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6ED3E6"/>
    <w:lvl w:ilvl="0">
      <w:start w:val="1"/>
      <w:numFmt w:val="decimal"/>
      <w:lvlText w:val="%1."/>
      <w:lvlJc w:val="left"/>
      <w:pPr>
        <w:tabs>
          <w:tab w:val="num" w:pos="360"/>
        </w:tabs>
        <w:ind w:left="360" w:hanging="360"/>
      </w:pPr>
    </w:lvl>
  </w:abstractNum>
  <w:abstractNum w:abstractNumId="9" w15:restartNumberingAfterBreak="0">
    <w:nsid w:val="0AFE6AD9"/>
    <w:multiLevelType w:val="hybridMultilevel"/>
    <w:tmpl w:val="95E893A0"/>
    <w:lvl w:ilvl="0" w:tplc="21FABBD2">
      <w:start w:val="1"/>
      <w:numFmt w:val="decimal"/>
      <w:lvlText w:val="%1."/>
      <w:lvlJc w:val="left"/>
      <w:pPr>
        <w:tabs>
          <w:tab w:val="num" w:pos="786"/>
        </w:tabs>
        <w:ind w:left="786" w:hanging="360"/>
      </w:pPr>
      <w:rPr>
        <w:rFonts w:hint="default"/>
        <w:color w:val="auto"/>
      </w:rPr>
    </w:lvl>
    <w:lvl w:ilvl="1" w:tplc="04070001">
      <w:start w:val="1"/>
      <w:numFmt w:val="bullet"/>
      <w:lvlText w:val=""/>
      <w:lvlJc w:val="left"/>
      <w:pPr>
        <w:tabs>
          <w:tab w:val="num" w:pos="578"/>
        </w:tabs>
        <w:ind w:left="578" w:hanging="360"/>
      </w:pPr>
      <w:rPr>
        <w:rFonts w:ascii="Symbol" w:hAnsi="Symbol" w:hint="default"/>
        <w:color w:val="auto"/>
      </w:rPr>
    </w:lvl>
    <w:lvl w:ilvl="2" w:tplc="04090005" w:tentative="1">
      <w:start w:val="1"/>
      <w:numFmt w:val="bullet"/>
      <w:lvlText w:val=""/>
      <w:lvlJc w:val="left"/>
      <w:pPr>
        <w:tabs>
          <w:tab w:val="num" w:pos="1298"/>
        </w:tabs>
        <w:ind w:left="1298" w:hanging="360"/>
      </w:pPr>
      <w:rPr>
        <w:rFonts w:ascii="Wingdings" w:hAnsi="Wingdings" w:hint="default"/>
      </w:rPr>
    </w:lvl>
    <w:lvl w:ilvl="3" w:tplc="04090001" w:tentative="1">
      <w:start w:val="1"/>
      <w:numFmt w:val="bullet"/>
      <w:lvlText w:val=""/>
      <w:lvlJc w:val="left"/>
      <w:pPr>
        <w:tabs>
          <w:tab w:val="num" w:pos="2018"/>
        </w:tabs>
        <w:ind w:left="2018" w:hanging="360"/>
      </w:pPr>
      <w:rPr>
        <w:rFonts w:ascii="Symbol" w:hAnsi="Symbol" w:hint="default"/>
      </w:rPr>
    </w:lvl>
    <w:lvl w:ilvl="4" w:tplc="04090003" w:tentative="1">
      <w:start w:val="1"/>
      <w:numFmt w:val="bullet"/>
      <w:lvlText w:val="o"/>
      <w:lvlJc w:val="left"/>
      <w:pPr>
        <w:tabs>
          <w:tab w:val="num" w:pos="2738"/>
        </w:tabs>
        <w:ind w:left="2738" w:hanging="360"/>
      </w:pPr>
      <w:rPr>
        <w:rFonts w:ascii="Courier New" w:hAnsi="Courier New" w:cs="Courier New" w:hint="default"/>
      </w:rPr>
    </w:lvl>
    <w:lvl w:ilvl="5" w:tplc="04090005" w:tentative="1">
      <w:start w:val="1"/>
      <w:numFmt w:val="bullet"/>
      <w:lvlText w:val=""/>
      <w:lvlJc w:val="left"/>
      <w:pPr>
        <w:tabs>
          <w:tab w:val="num" w:pos="3458"/>
        </w:tabs>
        <w:ind w:left="3458" w:hanging="360"/>
      </w:pPr>
      <w:rPr>
        <w:rFonts w:ascii="Wingdings" w:hAnsi="Wingdings" w:hint="default"/>
      </w:rPr>
    </w:lvl>
    <w:lvl w:ilvl="6" w:tplc="04090001" w:tentative="1">
      <w:start w:val="1"/>
      <w:numFmt w:val="bullet"/>
      <w:lvlText w:val=""/>
      <w:lvlJc w:val="left"/>
      <w:pPr>
        <w:tabs>
          <w:tab w:val="num" w:pos="4178"/>
        </w:tabs>
        <w:ind w:left="4178" w:hanging="360"/>
      </w:pPr>
      <w:rPr>
        <w:rFonts w:ascii="Symbol" w:hAnsi="Symbol" w:hint="default"/>
      </w:rPr>
    </w:lvl>
    <w:lvl w:ilvl="7" w:tplc="04090003" w:tentative="1">
      <w:start w:val="1"/>
      <w:numFmt w:val="bullet"/>
      <w:lvlText w:val="o"/>
      <w:lvlJc w:val="left"/>
      <w:pPr>
        <w:tabs>
          <w:tab w:val="num" w:pos="4898"/>
        </w:tabs>
        <w:ind w:left="4898" w:hanging="360"/>
      </w:pPr>
      <w:rPr>
        <w:rFonts w:ascii="Courier New" w:hAnsi="Courier New" w:cs="Courier New" w:hint="default"/>
      </w:rPr>
    </w:lvl>
    <w:lvl w:ilvl="8" w:tplc="04090005" w:tentative="1">
      <w:start w:val="1"/>
      <w:numFmt w:val="bullet"/>
      <w:lvlText w:val=""/>
      <w:lvlJc w:val="left"/>
      <w:pPr>
        <w:tabs>
          <w:tab w:val="num" w:pos="5618"/>
        </w:tabs>
        <w:ind w:left="5618" w:hanging="360"/>
      </w:pPr>
      <w:rPr>
        <w:rFonts w:ascii="Wingdings" w:hAnsi="Wingdings" w:hint="default"/>
      </w:rPr>
    </w:lvl>
  </w:abstractNum>
  <w:abstractNum w:abstractNumId="10" w15:restartNumberingAfterBreak="0">
    <w:nsid w:val="13B663E6"/>
    <w:multiLevelType w:val="hybridMultilevel"/>
    <w:tmpl w:val="C9706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8A3DF9"/>
    <w:multiLevelType w:val="multilevel"/>
    <w:tmpl w:val="D83ACF2C"/>
    <w:lvl w:ilvl="0">
      <w:start w:val="6"/>
      <w:numFmt w:val="decimal"/>
      <w:lvlText w:val="%1"/>
      <w:lvlJc w:val="left"/>
      <w:pPr>
        <w:ind w:left="435" w:hanging="435"/>
      </w:pPr>
      <w:rPr>
        <w:rFonts w:hint="default"/>
      </w:rPr>
    </w:lvl>
    <w:lvl w:ilvl="1">
      <w:start w:val="2"/>
      <w:numFmt w:val="decimal"/>
      <w:pStyle w:val="CAberschrift2"/>
      <w:lvlText w:val="%1.%2"/>
      <w:lvlJc w:val="left"/>
      <w:pPr>
        <w:ind w:left="577" w:hanging="435"/>
      </w:pPr>
      <w:rPr>
        <w:rFonts w:hint="default"/>
      </w:rPr>
    </w:lvl>
    <w:lvl w:ilvl="2">
      <w:start w:val="1"/>
      <w:numFmt w:val="decimal"/>
      <w:pStyle w:val="CAberschrift3"/>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8A34D91"/>
    <w:multiLevelType w:val="hybridMultilevel"/>
    <w:tmpl w:val="0D3C0F9C"/>
    <w:lvl w:ilvl="0" w:tplc="47889C24">
      <w:start w:val="1"/>
      <w:numFmt w:val="decimal"/>
      <w:lvlText w:val="%1."/>
      <w:lvlJc w:val="left"/>
      <w:pPr>
        <w:tabs>
          <w:tab w:val="num" w:pos="360"/>
        </w:tabs>
        <w:ind w:left="360" w:hanging="360"/>
      </w:pPr>
      <w:rPr>
        <w:rFonts w:hint="default"/>
        <w:b w:val="0"/>
        <w:color w:val="auto"/>
      </w:rPr>
    </w:lvl>
    <w:lvl w:ilvl="1" w:tplc="04070001">
      <w:start w:val="1"/>
      <w:numFmt w:val="bullet"/>
      <w:lvlText w:val=""/>
      <w:lvlJc w:val="left"/>
      <w:pPr>
        <w:tabs>
          <w:tab w:val="num" w:pos="720"/>
        </w:tabs>
        <w:ind w:left="720" w:hanging="360"/>
      </w:pPr>
      <w:rPr>
        <w:rFonts w:ascii="Symbol" w:hAnsi="Symbol" w:hint="default"/>
        <w:color w:val="auto"/>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B8F0532"/>
    <w:multiLevelType w:val="hybridMultilevel"/>
    <w:tmpl w:val="FED4D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9A628D"/>
    <w:multiLevelType w:val="hybridMultilevel"/>
    <w:tmpl w:val="F490F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B3618E"/>
    <w:multiLevelType w:val="multilevel"/>
    <w:tmpl w:val="17BE3E10"/>
    <w:styleLink w:val="Contract"/>
    <w:lvl w:ilvl="0">
      <w:start w:val="1"/>
      <w:numFmt w:val="decimal"/>
      <w:pStyle w:val="Formatvorlage3"/>
      <w:lvlText w:val="Article %1."/>
      <w:lvlJc w:val="left"/>
      <w:pPr>
        <w:tabs>
          <w:tab w:val="num" w:pos="2510"/>
        </w:tabs>
        <w:ind w:left="710" w:firstLine="0"/>
      </w:pPr>
      <w:rPr>
        <w:rFonts w:ascii="Arial" w:hAnsi="Arial" w:hint="default"/>
        <w:i w:val="0"/>
        <w:sz w:val="24"/>
        <w:szCs w:val="24"/>
      </w:rPr>
    </w:lvl>
    <w:lvl w:ilvl="1">
      <w:start w:val="1"/>
      <w:numFmt w:val="decimalZero"/>
      <w:pStyle w:val="2"/>
      <w:isLgl/>
      <w:lvlText w:val="%1.%2"/>
      <w:lvlJc w:val="left"/>
      <w:pPr>
        <w:tabs>
          <w:tab w:val="num" w:pos="2376"/>
        </w:tabs>
        <w:ind w:left="576" w:firstLine="0"/>
      </w:pPr>
      <w:rPr>
        <w:rFonts w:hint="default"/>
        <w:b w:val="0"/>
        <w:i w:val="0"/>
        <w:sz w:val="22"/>
      </w:rPr>
    </w:lvl>
    <w:lvl w:ilvl="2">
      <w:start w:val="1"/>
      <w:numFmt w:val="decimalZero"/>
      <w:lvlText w:val="%2.%3"/>
      <w:lvlJc w:val="left"/>
      <w:pPr>
        <w:tabs>
          <w:tab w:val="num" w:pos="2376"/>
        </w:tabs>
        <w:ind w:left="578" w:firstLine="0"/>
      </w:pPr>
      <w:rPr>
        <w:rFonts w:ascii="Arial" w:hAnsi="Arial"/>
        <w:sz w:val="24"/>
      </w:rPr>
    </w:lvl>
    <w:lvl w:ilvl="3">
      <w:start w:val="1"/>
      <w:numFmt w:val="lowerLetter"/>
      <w:lvlText w:val="(%4)"/>
      <w:lvlJc w:val="right"/>
      <w:pPr>
        <w:tabs>
          <w:tab w:val="num" w:pos="2376"/>
        </w:tabs>
        <w:ind w:left="2376" w:firstLine="0"/>
      </w:pPr>
      <w:rPr>
        <w:rFonts w:hint="default"/>
      </w:rPr>
    </w:lvl>
    <w:lvl w:ilvl="4">
      <w:start w:val="1"/>
      <w:numFmt w:val="decimal"/>
      <w:lvlText w:val="%5)"/>
      <w:lvlJc w:val="left"/>
      <w:pPr>
        <w:tabs>
          <w:tab w:val="num" w:pos="1584"/>
        </w:tabs>
        <w:ind w:left="1584" w:hanging="432"/>
      </w:pPr>
      <w:rPr>
        <w:rFonts w:hint="default"/>
      </w:rPr>
    </w:lvl>
    <w:lvl w:ilvl="5">
      <w:start w:val="1"/>
      <w:numFmt w:val="lowerLetter"/>
      <w:lvlText w:val="%6)"/>
      <w:lvlJc w:val="left"/>
      <w:pPr>
        <w:tabs>
          <w:tab w:val="num" w:pos="1728"/>
        </w:tabs>
        <w:ind w:left="1728" w:hanging="432"/>
      </w:pPr>
      <w:rPr>
        <w:rFonts w:hint="default"/>
      </w:rPr>
    </w:lvl>
    <w:lvl w:ilvl="6">
      <w:start w:val="1"/>
      <w:numFmt w:val="lowerRoman"/>
      <w:lvlText w:val="%7)"/>
      <w:lvlJc w:val="right"/>
      <w:pPr>
        <w:tabs>
          <w:tab w:val="num" w:pos="1872"/>
        </w:tabs>
        <w:ind w:left="1872" w:hanging="288"/>
      </w:pPr>
      <w:rPr>
        <w:rFonts w:hint="default"/>
      </w:rPr>
    </w:lvl>
    <w:lvl w:ilvl="7">
      <w:start w:val="1"/>
      <w:numFmt w:val="lowerLetter"/>
      <w:lvlText w:val="%8."/>
      <w:lvlJc w:val="left"/>
      <w:pPr>
        <w:tabs>
          <w:tab w:val="num" w:pos="2016"/>
        </w:tabs>
        <w:ind w:left="2016" w:hanging="432"/>
      </w:pPr>
      <w:rPr>
        <w:rFonts w:hint="default"/>
      </w:rPr>
    </w:lvl>
    <w:lvl w:ilvl="8">
      <w:start w:val="1"/>
      <w:numFmt w:val="lowerRoman"/>
      <w:lvlText w:val="%9."/>
      <w:lvlJc w:val="right"/>
      <w:pPr>
        <w:tabs>
          <w:tab w:val="num" w:pos="2160"/>
        </w:tabs>
        <w:ind w:left="2160" w:hanging="144"/>
      </w:pPr>
      <w:rPr>
        <w:rFonts w:hint="default"/>
      </w:rPr>
    </w:lvl>
  </w:abstractNum>
  <w:abstractNum w:abstractNumId="16" w15:restartNumberingAfterBreak="0">
    <w:nsid w:val="2DC477B3"/>
    <w:multiLevelType w:val="hybridMultilevel"/>
    <w:tmpl w:val="283277AE"/>
    <w:lvl w:ilvl="0" w:tplc="CA804A22">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550901"/>
    <w:multiLevelType w:val="hybridMultilevel"/>
    <w:tmpl w:val="34888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FB14DA"/>
    <w:multiLevelType w:val="hybridMultilevel"/>
    <w:tmpl w:val="0C66243C"/>
    <w:lvl w:ilvl="0" w:tplc="1CD09A2C">
      <w:start w:val="1"/>
      <w:numFmt w:val="decimal"/>
      <w:pStyle w:val="ListenabsatzNummeriert"/>
      <w:lvlText w:val="(%1)"/>
      <w:lvlJc w:val="left"/>
      <w:pPr>
        <w:ind w:left="360" w:hanging="360"/>
      </w:pPr>
      <w:rPr>
        <w:rFonts w:hint="default"/>
      </w:rPr>
    </w:lvl>
    <w:lvl w:ilvl="1" w:tplc="04070019" w:tentative="1">
      <w:start w:val="1"/>
      <w:numFmt w:val="bullet"/>
      <w:lvlText w:val="o"/>
      <w:lvlJc w:val="left"/>
      <w:pPr>
        <w:ind w:left="1080" w:hanging="360"/>
      </w:pPr>
      <w:rPr>
        <w:rFonts w:ascii="Courier New" w:hAnsi="Courier New" w:cs="Courier New" w:hint="default"/>
      </w:rPr>
    </w:lvl>
    <w:lvl w:ilvl="2" w:tplc="0407001B" w:tentative="1">
      <w:start w:val="1"/>
      <w:numFmt w:val="bullet"/>
      <w:lvlText w:val=""/>
      <w:lvlJc w:val="left"/>
      <w:pPr>
        <w:ind w:left="1800" w:hanging="360"/>
      </w:pPr>
      <w:rPr>
        <w:rFonts w:ascii="Wingdings" w:hAnsi="Wingdings" w:hint="default"/>
      </w:rPr>
    </w:lvl>
    <w:lvl w:ilvl="3" w:tplc="0407000F" w:tentative="1">
      <w:start w:val="1"/>
      <w:numFmt w:val="bullet"/>
      <w:lvlText w:val=""/>
      <w:lvlJc w:val="left"/>
      <w:pPr>
        <w:ind w:left="2520" w:hanging="360"/>
      </w:pPr>
      <w:rPr>
        <w:rFonts w:ascii="Symbol" w:hAnsi="Symbol" w:hint="default"/>
      </w:rPr>
    </w:lvl>
    <w:lvl w:ilvl="4" w:tplc="04070019" w:tentative="1">
      <w:start w:val="1"/>
      <w:numFmt w:val="bullet"/>
      <w:lvlText w:val="o"/>
      <w:lvlJc w:val="left"/>
      <w:pPr>
        <w:ind w:left="3240" w:hanging="360"/>
      </w:pPr>
      <w:rPr>
        <w:rFonts w:ascii="Courier New" w:hAnsi="Courier New" w:cs="Courier New" w:hint="default"/>
      </w:rPr>
    </w:lvl>
    <w:lvl w:ilvl="5" w:tplc="0407001B" w:tentative="1">
      <w:start w:val="1"/>
      <w:numFmt w:val="bullet"/>
      <w:lvlText w:val=""/>
      <w:lvlJc w:val="left"/>
      <w:pPr>
        <w:ind w:left="3960" w:hanging="360"/>
      </w:pPr>
      <w:rPr>
        <w:rFonts w:ascii="Wingdings" w:hAnsi="Wingdings" w:hint="default"/>
      </w:rPr>
    </w:lvl>
    <w:lvl w:ilvl="6" w:tplc="0407000F" w:tentative="1">
      <w:start w:val="1"/>
      <w:numFmt w:val="bullet"/>
      <w:lvlText w:val=""/>
      <w:lvlJc w:val="left"/>
      <w:pPr>
        <w:ind w:left="4680" w:hanging="360"/>
      </w:pPr>
      <w:rPr>
        <w:rFonts w:ascii="Symbol" w:hAnsi="Symbol" w:hint="default"/>
      </w:rPr>
    </w:lvl>
    <w:lvl w:ilvl="7" w:tplc="04070019" w:tentative="1">
      <w:start w:val="1"/>
      <w:numFmt w:val="bullet"/>
      <w:lvlText w:val="o"/>
      <w:lvlJc w:val="left"/>
      <w:pPr>
        <w:ind w:left="5400" w:hanging="360"/>
      </w:pPr>
      <w:rPr>
        <w:rFonts w:ascii="Courier New" w:hAnsi="Courier New" w:cs="Courier New" w:hint="default"/>
      </w:rPr>
    </w:lvl>
    <w:lvl w:ilvl="8" w:tplc="0407001B" w:tentative="1">
      <w:start w:val="1"/>
      <w:numFmt w:val="bullet"/>
      <w:lvlText w:val=""/>
      <w:lvlJc w:val="left"/>
      <w:pPr>
        <w:ind w:left="6120" w:hanging="360"/>
      </w:pPr>
      <w:rPr>
        <w:rFonts w:ascii="Wingdings" w:hAnsi="Wingdings" w:hint="default"/>
      </w:rPr>
    </w:lvl>
  </w:abstractNum>
  <w:abstractNum w:abstractNumId="19" w15:restartNumberingAfterBreak="0">
    <w:nsid w:val="48B765A3"/>
    <w:multiLevelType w:val="hybridMultilevel"/>
    <w:tmpl w:val="357AECD2"/>
    <w:lvl w:ilvl="0" w:tplc="C84CC2F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F4C3AD9"/>
    <w:multiLevelType w:val="multilevel"/>
    <w:tmpl w:val="0409001F"/>
    <w:styleLink w:val="111111"/>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2DA1A20"/>
    <w:multiLevelType w:val="multilevel"/>
    <w:tmpl w:val="17BE3E10"/>
    <w:numStyleLink w:val="Contract"/>
  </w:abstractNum>
  <w:abstractNum w:abstractNumId="22" w15:restartNumberingAfterBreak="0">
    <w:nsid w:val="70F11051"/>
    <w:multiLevelType w:val="hybridMultilevel"/>
    <w:tmpl w:val="ACEE9F88"/>
    <w:lvl w:ilvl="0" w:tplc="04070001">
      <w:start w:val="1"/>
      <w:numFmt w:val="bullet"/>
      <w:lvlText w:val=""/>
      <w:lvlJc w:val="left"/>
      <w:pPr>
        <w:ind w:left="786" w:hanging="36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3" w15:restartNumberingAfterBreak="0">
    <w:nsid w:val="72A9074B"/>
    <w:multiLevelType w:val="singleLevel"/>
    <w:tmpl w:val="A5A677CA"/>
    <w:lvl w:ilvl="0">
      <w:start w:val="1"/>
      <w:numFmt w:val="decimal"/>
      <w:pStyle w:val="SMLAufzwhlung"/>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24" w15:restartNumberingAfterBreak="0">
    <w:nsid w:val="746D4B13"/>
    <w:multiLevelType w:val="hybridMultilevel"/>
    <w:tmpl w:val="A7340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CBE530D"/>
    <w:multiLevelType w:val="multilevel"/>
    <w:tmpl w:val="DE5C0A42"/>
    <w:lvl w:ilvl="0">
      <w:start w:val="1"/>
      <w:numFmt w:val="decimal"/>
      <w:pStyle w:val="CAberschrift1"/>
      <w:lvlText w:val="%1"/>
      <w:lvlJc w:val="left"/>
      <w:pPr>
        <w:tabs>
          <w:tab w:val="num" w:pos="1134"/>
        </w:tabs>
        <w:ind w:left="284" w:firstLine="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134"/>
        </w:tabs>
        <w:ind w:left="284" w:firstLine="0"/>
      </w:pPr>
      <w:rPr>
        <w:rFonts w:ascii="Arial" w:hAnsi="Arial" w:hint="default"/>
        <w:b/>
        <w:i w:val="0"/>
        <w:sz w:val="20"/>
      </w:rPr>
    </w:lvl>
    <w:lvl w:ilvl="2">
      <w:start w:val="1"/>
      <w:numFmt w:val="decimal"/>
      <w:lvlText w:val="%1.%2.%3"/>
      <w:lvlJc w:val="left"/>
      <w:pPr>
        <w:tabs>
          <w:tab w:val="num" w:pos="1134"/>
        </w:tabs>
        <w:ind w:left="284" w:firstLine="0"/>
      </w:pPr>
      <w:rPr>
        <w:rFonts w:ascii="Arial" w:hAnsi="Arial" w:hint="default"/>
        <w:b/>
        <w:i w:val="0"/>
        <w:sz w:val="20"/>
      </w:rPr>
    </w:lvl>
    <w:lvl w:ilvl="3">
      <w:start w:val="1"/>
      <w:numFmt w:val="decimal"/>
      <w:pStyle w:val="CAberschrift4"/>
      <w:lvlText w:val="%1.%2.%3.%4"/>
      <w:lvlJc w:val="left"/>
      <w:pPr>
        <w:tabs>
          <w:tab w:val="num" w:pos="1134"/>
        </w:tabs>
        <w:ind w:left="284" w:firstLine="0"/>
      </w:pPr>
      <w:rPr>
        <w:rFonts w:ascii="Arial" w:hAnsi="Arial" w:hint="default"/>
        <w:b/>
        <w:i w:val="0"/>
        <w:sz w:val="20"/>
      </w:rPr>
    </w:lvl>
    <w:lvl w:ilvl="4">
      <w:start w:val="1"/>
      <w:numFmt w:val="decimal"/>
      <w:pStyle w:val="CAberschrift5"/>
      <w:lvlText w:val="%1.%2.%3.%4.%5"/>
      <w:lvlJc w:val="left"/>
      <w:pPr>
        <w:tabs>
          <w:tab w:val="num" w:pos="1134"/>
        </w:tabs>
        <w:ind w:left="284" w:firstLine="0"/>
      </w:pPr>
      <w:rPr>
        <w:rFonts w:ascii="Arial" w:hAnsi="Arial" w:hint="default"/>
        <w:b/>
        <w:i w:val="0"/>
        <w:sz w:val="20"/>
      </w:rPr>
    </w:lvl>
    <w:lvl w:ilvl="5">
      <w:start w:val="1"/>
      <w:numFmt w:val="decimal"/>
      <w:pStyle w:val="CAberschrift6"/>
      <w:lvlText w:val="%1.%2.%3.%4.%5.%6"/>
      <w:lvlJc w:val="left"/>
      <w:pPr>
        <w:tabs>
          <w:tab w:val="num" w:pos="1134"/>
        </w:tabs>
        <w:ind w:left="284" w:firstLine="0"/>
      </w:pPr>
      <w:rPr>
        <w:rFonts w:ascii="Arial" w:hAnsi="Arial" w:hint="default"/>
        <w:b/>
        <w:i w:val="0"/>
        <w:sz w:val="20"/>
      </w:rPr>
    </w:lvl>
    <w:lvl w:ilvl="6">
      <w:start w:val="1"/>
      <w:numFmt w:val="decimal"/>
      <w:pStyle w:val="CAberschrift7"/>
      <w:lvlText w:val="%1.%2.%3.%4.%5.%6.%7"/>
      <w:lvlJc w:val="left"/>
      <w:pPr>
        <w:tabs>
          <w:tab w:val="num" w:pos="1134"/>
        </w:tabs>
        <w:ind w:left="284" w:firstLine="0"/>
      </w:pPr>
      <w:rPr>
        <w:rFonts w:ascii="Arial" w:hAnsi="Arial" w:hint="default"/>
        <w:b/>
        <w:i w:val="0"/>
        <w:sz w:val="20"/>
      </w:rPr>
    </w:lvl>
    <w:lvl w:ilvl="7">
      <w:start w:val="1"/>
      <w:numFmt w:val="decimal"/>
      <w:lvlText w:val="%1.%2.%3.%4.%5.%6.%7.%8"/>
      <w:lvlJc w:val="left"/>
      <w:pPr>
        <w:tabs>
          <w:tab w:val="num" w:pos="1134"/>
        </w:tabs>
        <w:ind w:left="284" w:firstLine="0"/>
      </w:pPr>
      <w:rPr>
        <w:rFonts w:ascii="Arial" w:hAnsi="Arial" w:hint="default"/>
        <w:b/>
        <w:i w:val="0"/>
        <w:sz w:val="20"/>
      </w:rPr>
    </w:lvl>
    <w:lvl w:ilvl="8">
      <w:start w:val="1"/>
      <w:numFmt w:val="decimal"/>
      <w:lvlText w:val="%1.%2.%3.%4.%5.%6.%7.%8.%9"/>
      <w:lvlJc w:val="left"/>
      <w:pPr>
        <w:tabs>
          <w:tab w:val="num" w:pos="1134"/>
        </w:tabs>
        <w:ind w:left="284" w:firstLine="0"/>
      </w:pPr>
      <w:rPr>
        <w:rFonts w:ascii="Arial" w:hAnsi="Arial" w:hint="default"/>
        <w:b/>
        <w:i w:val="0"/>
        <w:sz w:val="20"/>
      </w:rPr>
    </w:lvl>
  </w:abstractNum>
  <w:num w:numId="1" w16cid:durableId="1092043091">
    <w:abstractNumId w:val="18"/>
  </w:num>
  <w:num w:numId="2" w16cid:durableId="1038747731">
    <w:abstractNumId w:val="23"/>
  </w:num>
  <w:num w:numId="3" w16cid:durableId="370767281">
    <w:abstractNumId w:val="16"/>
  </w:num>
  <w:num w:numId="4" w16cid:durableId="2029679624">
    <w:abstractNumId w:val="25"/>
  </w:num>
  <w:num w:numId="5" w16cid:durableId="705980900">
    <w:abstractNumId w:val="11"/>
  </w:num>
  <w:num w:numId="6" w16cid:durableId="335421503">
    <w:abstractNumId w:val="15"/>
  </w:num>
  <w:num w:numId="7" w16cid:durableId="582690292">
    <w:abstractNumId w:val="21"/>
    <w:lvlOverride w:ilvl="0">
      <w:lvl w:ilvl="0">
        <w:start w:val="1"/>
        <w:numFmt w:val="decimal"/>
        <w:pStyle w:val="Formatvorlage3"/>
        <w:lvlText w:val="Article %1."/>
        <w:lvlJc w:val="left"/>
        <w:pPr>
          <w:tabs>
            <w:tab w:val="num" w:pos="1800"/>
          </w:tabs>
          <w:ind w:left="0" w:firstLine="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Zero"/>
        <w:pStyle w:val="2"/>
        <w:isLgl/>
        <w:lvlText w:val="%1.%2"/>
        <w:lvlJc w:val="left"/>
        <w:pPr>
          <w:tabs>
            <w:tab w:val="num" w:pos="3218"/>
          </w:tabs>
          <w:ind w:left="1418" w:firstLine="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2">
      <w:lvl w:ilvl="2">
        <w:start w:val="1"/>
        <w:numFmt w:val="decimalZero"/>
        <w:lvlText w:val="%2.%3"/>
        <w:lvlJc w:val="left"/>
        <w:pPr>
          <w:tabs>
            <w:tab w:val="num" w:pos="2234"/>
          </w:tabs>
          <w:ind w:left="436" w:firstLine="0"/>
        </w:pPr>
        <w:rPr>
          <w:rFonts w:ascii="Arial" w:hAnsi="Arial"/>
          <w:sz w:val="24"/>
        </w:rPr>
      </w:lvl>
    </w:lvlOverride>
    <w:lvlOverride w:ilvl="3">
      <w:lvl w:ilvl="3">
        <w:start w:val="1"/>
        <w:numFmt w:val="lowerLetter"/>
        <w:lvlText w:val="(%4)"/>
        <w:lvlJc w:val="right"/>
        <w:pPr>
          <w:tabs>
            <w:tab w:val="num" w:pos="2234"/>
          </w:tabs>
          <w:ind w:left="2234" w:firstLine="0"/>
        </w:pPr>
        <w:rPr>
          <w:rFonts w:hint="default"/>
        </w:rPr>
      </w:lvl>
    </w:lvlOverride>
    <w:lvlOverride w:ilvl="4">
      <w:lvl w:ilvl="4">
        <w:start w:val="1"/>
        <w:numFmt w:val="decimal"/>
        <w:lvlText w:val="%5)"/>
        <w:lvlJc w:val="left"/>
        <w:pPr>
          <w:tabs>
            <w:tab w:val="num" w:pos="1442"/>
          </w:tabs>
          <w:ind w:left="1442" w:hanging="432"/>
        </w:pPr>
        <w:rPr>
          <w:rFonts w:hint="default"/>
        </w:rPr>
      </w:lvl>
    </w:lvlOverride>
    <w:lvlOverride w:ilvl="5">
      <w:lvl w:ilvl="5">
        <w:start w:val="1"/>
        <w:numFmt w:val="lowerLetter"/>
        <w:lvlText w:val="%6)"/>
        <w:lvlJc w:val="left"/>
        <w:pPr>
          <w:tabs>
            <w:tab w:val="num" w:pos="1586"/>
          </w:tabs>
          <w:ind w:left="1586" w:hanging="432"/>
        </w:pPr>
        <w:rPr>
          <w:rFonts w:hint="default"/>
        </w:rPr>
      </w:lvl>
    </w:lvlOverride>
    <w:lvlOverride w:ilvl="6">
      <w:lvl w:ilvl="6">
        <w:start w:val="1"/>
        <w:numFmt w:val="lowerRoman"/>
        <w:lvlText w:val="%7)"/>
        <w:lvlJc w:val="right"/>
        <w:pPr>
          <w:tabs>
            <w:tab w:val="num" w:pos="1730"/>
          </w:tabs>
          <w:ind w:left="1730" w:hanging="288"/>
        </w:pPr>
        <w:rPr>
          <w:rFonts w:hint="default"/>
        </w:rPr>
      </w:lvl>
    </w:lvlOverride>
    <w:lvlOverride w:ilvl="7">
      <w:lvl w:ilvl="7">
        <w:start w:val="1"/>
        <w:numFmt w:val="lowerLetter"/>
        <w:lvlText w:val="%8."/>
        <w:lvlJc w:val="left"/>
        <w:pPr>
          <w:tabs>
            <w:tab w:val="num" w:pos="1874"/>
          </w:tabs>
          <w:ind w:left="1874" w:hanging="432"/>
        </w:pPr>
        <w:rPr>
          <w:rFonts w:hint="default"/>
        </w:rPr>
      </w:lvl>
    </w:lvlOverride>
    <w:lvlOverride w:ilvl="8">
      <w:lvl w:ilvl="8">
        <w:start w:val="1"/>
        <w:numFmt w:val="lowerRoman"/>
        <w:lvlText w:val="%9."/>
        <w:lvlJc w:val="right"/>
        <w:pPr>
          <w:tabs>
            <w:tab w:val="num" w:pos="2018"/>
          </w:tabs>
          <w:ind w:left="2018" w:hanging="144"/>
        </w:pPr>
        <w:rPr>
          <w:rFonts w:hint="default"/>
        </w:rPr>
      </w:lvl>
    </w:lvlOverride>
  </w:num>
  <w:num w:numId="8" w16cid:durableId="560792966">
    <w:abstractNumId w:val="20"/>
  </w:num>
  <w:num w:numId="9" w16cid:durableId="1948152054">
    <w:abstractNumId w:val="16"/>
  </w:num>
  <w:num w:numId="10" w16cid:durableId="233703079">
    <w:abstractNumId w:val="10"/>
  </w:num>
  <w:num w:numId="11" w16cid:durableId="985278353">
    <w:abstractNumId w:val="24"/>
  </w:num>
  <w:num w:numId="12" w16cid:durableId="1576016743">
    <w:abstractNumId w:val="14"/>
  </w:num>
  <w:num w:numId="13" w16cid:durableId="573248187">
    <w:abstractNumId w:val="17"/>
  </w:num>
  <w:num w:numId="14" w16cid:durableId="668406970">
    <w:abstractNumId w:val="13"/>
  </w:num>
  <w:num w:numId="15" w16cid:durableId="15494143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061086">
    <w:abstractNumId w:val="12"/>
  </w:num>
  <w:num w:numId="17" w16cid:durableId="39405863">
    <w:abstractNumId w:val="19"/>
  </w:num>
  <w:num w:numId="18" w16cid:durableId="1105462125">
    <w:abstractNumId w:val="9"/>
  </w:num>
  <w:num w:numId="19" w16cid:durableId="902373522">
    <w:abstractNumId w:val="7"/>
  </w:num>
  <w:num w:numId="20" w16cid:durableId="1750955787">
    <w:abstractNumId w:val="6"/>
  </w:num>
  <w:num w:numId="21" w16cid:durableId="31349572">
    <w:abstractNumId w:val="5"/>
  </w:num>
  <w:num w:numId="22" w16cid:durableId="745959330">
    <w:abstractNumId w:val="4"/>
  </w:num>
  <w:num w:numId="23" w16cid:durableId="2138135811">
    <w:abstractNumId w:val="8"/>
  </w:num>
  <w:num w:numId="24" w16cid:durableId="1943763331">
    <w:abstractNumId w:val="3"/>
  </w:num>
  <w:num w:numId="25" w16cid:durableId="731150775">
    <w:abstractNumId w:val="2"/>
  </w:num>
  <w:num w:numId="26" w16cid:durableId="779833385">
    <w:abstractNumId w:val="1"/>
  </w:num>
  <w:num w:numId="27" w16cid:durableId="205357610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1"/>
  <w:activeWritingStyle w:appName="MSWord" w:lang="fr-FR" w:vendorID="64" w:dllVersion="6" w:nlCheck="1" w:checkStyle="1"/>
  <w:activeWritingStyle w:appName="MSWord" w:lang="es-MX"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MX" w:vendorID="64" w:dllVersion="0" w:nlCheck="1" w:checkStyle="0"/>
  <w:activeWritingStyle w:appName="MSWord" w:lang="fr-FR" w:vendorID="64" w:dllVersion="0" w:nlCheck="1" w:checkStyle="0"/>
  <w:proofState w:spelling="clean" w:grammar="clean"/>
  <w:documentProtection w:edit="readOnly" w:enforcement="1" w:cryptProviderType="rsaAES" w:cryptAlgorithmClass="hash" w:cryptAlgorithmType="typeAny" w:cryptAlgorithmSid="14" w:cryptSpinCount="100000" w:hash="mpiQZ33udgaHHXdlTtBfEchKqsTXoFjnWJk60oYg1fvYm3KUqbGFm3yFO50x0OrSGVXFYPg/cXjXOuuvkfSIWQ==" w:salt="elnvteGseA+UMTHT7N6yrQ=="/>
  <w:defaultTabStop w:val="708"/>
  <w:hyphenationZone w:val="425"/>
  <w:drawingGridHorizontalSpacing w:val="90"/>
  <w:drawingGridVerticalSpacing w:val="181"/>
  <w:displayHorizontalDrawingGridEvery w:val="2"/>
  <w:characterSpacingControl w:val="doNotCompress"/>
  <w:hdrShapeDefaults>
    <o:shapedefaults v:ext="edit" spidmax="2050">
      <o:colormru v:ext="edit" colors="#f9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CE4"/>
    <w:rsid w:val="00002EC8"/>
    <w:rsid w:val="00004C62"/>
    <w:rsid w:val="00007D2D"/>
    <w:rsid w:val="00013E7A"/>
    <w:rsid w:val="000219F1"/>
    <w:rsid w:val="00027D0E"/>
    <w:rsid w:val="00030F67"/>
    <w:rsid w:val="00032187"/>
    <w:rsid w:val="00032C20"/>
    <w:rsid w:val="00035D7B"/>
    <w:rsid w:val="00042950"/>
    <w:rsid w:val="0005066E"/>
    <w:rsid w:val="00050A8D"/>
    <w:rsid w:val="000522E6"/>
    <w:rsid w:val="00052FB7"/>
    <w:rsid w:val="000542EE"/>
    <w:rsid w:val="000603DE"/>
    <w:rsid w:val="00065307"/>
    <w:rsid w:val="00071D87"/>
    <w:rsid w:val="0007663C"/>
    <w:rsid w:val="000775EE"/>
    <w:rsid w:val="000777E8"/>
    <w:rsid w:val="00077CA3"/>
    <w:rsid w:val="00081A57"/>
    <w:rsid w:val="000906F5"/>
    <w:rsid w:val="00090BBF"/>
    <w:rsid w:val="00094F6E"/>
    <w:rsid w:val="00095A7C"/>
    <w:rsid w:val="000A6B3C"/>
    <w:rsid w:val="000B3BC7"/>
    <w:rsid w:val="000C12D6"/>
    <w:rsid w:val="000C30D2"/>
    <w:rsid w:val="000C4C2E"/>
    <w:rsid w:val="000C535C"/>
    <w:rsid w:val="000C5EDC"/>
    <w:rsid w:val="000C6862"/>
    <w:rsid w:val="000D2E1D"/>
    <w:rsid w:val="000D3C6B"/>
    <w:rsid w:val="000E5116"/>
    <w:rsid w:val="000F36CF"/>
    <w:rsid w:val="000F593D"/>
    <w:rsid w:val="000F5A77"/>
    <w:rsid w:val="000F7A15"/>
    <w:rsid w:val="0010100A"/>
    <w:rsid w:val="0012443A"/>
    <w:rsid w:val="00126866"/>
    <w:rsid w:val="00135B35"/>
    <w:rsid w:val="00137826"/>
    <w:rsid w:val="00152EBA"/>
    <w:rsid w:val="00153C1E"/>
    <w:rsid w:val="00156438"/>
    <w:rsid w:val="00171DB8"/>
    <w:rsid w:val="001753B1"/>
    <w:rsid w:val="00175A3C"/>
    <w:rsid w:val="00176B74"/>
    <w:rsid w:val="0019342F"/>
    <w:rsid w:val="00194834"/>
    <w:rsid w:val="00196D5D"/>
    <w:rsid w:val="001A63AC"/>
    <w:rsid w:val="001B6755"/>
    <w:rsid w:val="001D281D"/>
    <w:rsid w:val="001D4A91"/>
    <w:rsid w:val="001F0B29"/>
    <w:rsid w:val="001F1AFB"/>
    <w:rsid w:val="001F42CC"/>
    <w:rsid w:val="001F6959"/>
    <w:rsid w:val="001F6A66"/>
    <w:rsid w:val="001F6B3E"/>
    <w:rsid w:val="00201C19"/>
    <w:rsid w:val="00203400"/>
    <w:rsid w:val="00210505"/>
    <w:rsid w:val="00222173"/>
    <w:rsid w:val="002269BF"/>
    <w:rsid w:val="00226D70"/>
    <w:rsid w:val="00236749"/>
    <w:rsid w:val="002431DE"/>
    <w:rsid w:val="002517D5"/>
    <w:rsid w:val="00262615"/>
    <w:rsid w:val="002669C5"/>
    <w:rsid w:val="0028144A"/>
    <w:rsid w:val="0029498C"/>
    <w:rsid w:val="0029579B"/>
    <w:rsid w:val="00295D8C"/>
    <w:rsid w:val="002A28DF"/>
    <w:rsid w:val="002B050A"/>
    <w:rsid w:val="002B079E"/>
    <w:rsid w:val="002C1D96"/>
    <w:rsid w:val="002C1E41"/>
    <w:rsid w:val="002D24B6"/>
    <w:rsid w:val="002D2811"/>
    <w:rsid w:val="002E2B33"/>
    <w:rsid w:val="002F1934"/>
    <w:rsid w:val="002F282F"/>
    <w:rsid w:val="002F295D"/>
    <w:rsid w:val="002F2F3C"/>
    <w:rsid w:val="002F72F0"/>
    <w:rsid w:val="0030398A"/>
    <w:rsid w:val="00304085"/>
    <w:rsid w:val="00304731"/>
    <w:rsid w:val="0030504F"/>
    <w:rsid w:val="003121D3"/>
    <w:rsid w:val="00327628"/>
    <w:rsid w:val="00332578"/>
    <w:rsid w:val="0033358A"/>
    <w:rsid w:val="0033509D"/>
    <w:rsid w:val="00343A10"/>
    <w:rsid w:val="003448A1"/>
    <w:rsid w:val="00355C2E"/>
    <w:rsid w:val="003620DD"/>
    <w:rsid w:val="0036419F"/>
    <w:rsid w:val="003669CC"/>
    <w:rsid w:val="003852B7"/>
    <w:rsid w:val="00385586"/>
    <w:rsid w:val="003A04EC"/>
    <w:rsid w:val="003A5EEB"/>
    <w:rsid w:val="003B2F99"/>
    <w:rsid w:val="003B4676"/>
    <w:rsid w:val="003B5E77"/>
    <w:rsid w:val="003C54A2"/>
    <w:rsid w:val="003C781D"/>
    <w:rsid w:val="003E11E4"/>
    <w:rsid w:val="003E374D"/>
    <w:rsid w:val="003E5BB4"/>
    <w:rsid w:val="003F2693"/>
    <w:rsid w:val="003F3B68"/>
    <w:rsid w:val="003F56ED"/>
    <w:rsid w:val="004034D5"/>
    <w:rsid w:val="00404077"/>
    <w:rsid w:val="00416982"/>
    <w:rsid w:val="004177E1"/>
    <w:rsid w:val="00420CE4"/>
    <w:rsid w:val="00425941"/>
    <w:rsid w:val="0043500C"/>
    <w:rsid w:val="00435408"/>
    <w:rsid w:val="00435532"/>
    <w:rsid w:val="00441CAD"/>
    <w:rsid w:val="0044256C"/>
    <w:rsid w:val="00443741"/>
    <w:rsid w:val="00445DA0"/>
    <w:rsid w:val="00454710"/>
    <w:rsid w:val="004575B5"/>
    <w:rsid w:val="004615D7"/>
    <w:rsid w:val="004707DE"/>
    <w:rsid w:val="00474F53"/>
    <w:rsid w:val="004818C0"/>
    <w:rsid w:val="00483D26"/>
    <w:rsid w:val="004910D1"/>
    <w:rsid w:val="004A04E8"/>
    <w:rsid w:val="004A4D6A"/>
    <w:rsid w:val="004A525A"/>
    <w:rsid w:val="004C098A"/>
    <w:rsid w:val="004C55F6"/>
    <w:rsid w:val="004C7B69"/>
    <w:rsid w:val="004D2224"/>
    <w:rsid w:val="004D44FC"/>
    <w:rsid w:val="004E0C0E"/>
    <w:rsid w:val="004E1954"/>
    <w:rsid w:val="004E2441"/>
    <w:rsid w:val="004E3C7D"/>
    <w:rsid w:val="004E6F5D"/>
    <w:rsid w:val="00501AC0"/>
    <w:rsid w:val="00504236"/>
    <w:rsid w:val="005055A8"/>
    <w:rsid w:val="00511E5C"/>
    <w:rsid w:val="0051309B"/>
    <w:rsid w:val="0052739A"/>
    <w:rsid w:val="00531439"/>
    <w:rsid w:val="0053149C"/>
    <w:rsid w:val="00537761"/>
    <w:rsid w:val="00553138"/>
    <w:rsid w:val="00564E98"/>
    <w:rsid w:val="00565F94"/>
    <w:rsid w:val="00584CF1"/>
    <w:rsid w:val="00586E4E"/>
    <w:rsid w:val="00587AF7"/>
    <w:rsid w:val="00587CBC"/>
    <w:rsid w:val="00595402"/>
    <w:rsid w:val="00596749"/>
    <w:rsid w:val="005A1413"/>
    <w:rsid w:val="005A15E5"/>
    <w:rsid w:val="005A1AD0"/>
    <w:rsid w:val="005A3241"/>
    <w:rsid w:val="005A391C"/>
    <w:rsid w:val="005A6937"/>
    <w:rsid w:val="005B21BD"/>
    <w:rsid w:val="005B4EDA"/>
    <w:rsid w:val="005C5C06"/>
    <w:rsid w:val="005D26C1"/>
    <w:rsid w:val="005D3ED1"/>
    <w:rsid w:val="005E318F"/>
    <w:rsid w:val="005F5A20"/>
    <w:rsid w:val="005F6A7C"/>
    <w:rsid w:val="00606101"/>
    <w:rsid w:val="00610339"/>
    <w:rsid w:val="00612928"/>
    <w:rsid w:val="0061574F"/>
    <w:rsid w:val="00632184"/>
    <w:rsid w:val="00635A2E"/>
    <w:rsid w:val="006377A2"/>
    <w:rsid w:val="006428DA"/>
    <w:rsid w:val="00642B4E"/>
    <w:rsid w:val="00644721"/>
    <w:rsid w:val="0064560E"/>
    <w:rsid w:val="00645CC5"/>
    <w:rsid w:val="0064764C"/>
    <w:rsid w:val="00651781"/>
    <w:rsid w:val="00660BD1"/>
    <w:rsid w:val="00663951"/>
    <w:rsid w:val="0067042B"/>
    <w:rsid w:val="006874DC"/>
    <w:rsid w:val="00690575"/>
    <w:rsid w:val="006907BB"/>
    <w:rsid w:val="006931E3"/>
    <w:rsid w:val="00694CB1"/>
    <w:rsid w:val="006A1D1D"/>
    <w:rsid w:val="006A4B40"/>
    <w:rsid w:val="006B378A"/>
    <w:rsid w:val="006C7D40"/>
    <w:rsid w:val="006D0C61"/>
    <w:rsid w:val="006D54F1"/>
    <w:rsid w:val="006D6AA9"/>
    <w:rsid w:val="006D74C8"/>
    <w:rsid w:val="006E366D"/>
    <w:rsid w:val="006E3946"/>
    <w:rsid w:val="006E64DF"/>
    <w:rsid w:val="006F767F"/>
    <w:rsid w:val="00700E91"/>
    <w:rsid w:val="00703473"/>
    <w:rsid w:val="0070620A"/>
    <w:rsid w:val="00706FC0"/>
    <w:rsid w:val="00713A1F"/>
    <w:rsid w:val="00714BF3"/>
    <w:rsid w:val="00716C57"/>
    <w:rsid w:val="00720EEA"/>
    <w:rsid w:val="0072121B"/>
    <w:rsid w:val="00740DE2"/>
    <w:rsid w:val="00743775"/>
    <w:rsid w:val="00746615"/>
    <w:rsid w:val="00752FA5"/>
    <w:rsid w:val="00753EFF"/>
    <w:rsid w:val="0076746A"/>
    <w:rsid w:val="00772379"/>
    <w:rsid w:val="00777EAF"/>
    <w:rsid w:val="00785D9F"/>
    <w:rsid w:val="0079027A"/>
    <w:rsid w:val="007960B2"/>
    <w:rsid w:val="007A0816"/>
    <w:rsid w:val="007A3B65"/>
    <w:rsid w:val="007A6D50"/>
    <w:rsid w:val="007B7F2A"/>
    <w:rsid w:val="007C322C"/>
    <w:rsid w:val="007C3422"/>
    <w:rsid w:val="007C5069"/>
    <w:rsid w:val="007C7BA2"/>
    <w:rsid w:val="007D391B"/>
    <w:rsid w:val="007E2BD4"/>
    <w:rsid w:val="007E5D13"/>
    <w:rsid w:val="007E66F2"/>
    <w:rsid w:val="007F01C4"/>
    <w:rsid w:val="00803CD5"/>
    <w:rsid w:val="00807BA4"/>
    <w:rsid w:val="00814E3C"/>
    <w:rsid w:val="00821651"/>
    <w:rsid w:val="008264F9"/>
    <w:rsid w:val="00834DD4"/>
    <w:rsid w:val="00840471"/>
    <w:rsid w:val="00847346"/>
    <w:rsid w:val="00847D9A"/>
    <w:rsid w:val="00855A87"/>
    <w:rsid w:val="008575F8"/>
    <w:rsid w:val="00863E96"/>
    <w:rsid w:val="00876CE8"/>
    <w:rsid w:val="008774C0"/>
    <w:rsid w:val="0087782A"/>
    <w:rsid w:val="00886453"/>
    <w:rsid w:val="0088683A"/>
    <w:rsid w:val="00894920"/>
    <w:rsid w:val="008A109A"/>
    <w:rsid w:val="008A345D"/>
    <w:rsid w:val="008A6009"/>
    <w:rsid w:val="008B1130"/>
    <w:rsid w:val="008B5462"/>
    <w:rsid w:val="008D1E56"/>
    <w:rsid w:val="008D2430"/>
    <w:rsid w:val="008D4271"/>
    <w:rsid w:val="008D4C86"/>
    <w:rsid w:val="008D6B7B"/>
    <w:rsid w:val="008D7107"/>
    <w:rsid w:val="008F5011"/>
    <w:rsid w:val="00902C7F"/>
    <w:rsid w:val="009051C6"/>
    <w:rsid w:val="0090592B"/>
    <w:rsid w:val="00917091"/>
    <w:rsid w:val="0092109C"/>
    <w:rsid w:val="00927DAC"/>
    <w:rsid w:val="00953D0F"/>
    <w:rsid w:val="009613F0"/>
    <w:rsid w:val="00970EE8"/>
    <w:rsid w:val="009739FC"/>
    <w:rsid w:val="00980DB1"/>
    <w:rsid w:val="00984195"/>
    <w:rsid w:val="0099118F"/>
    <w:rsid w:val="00993402"/>
    <w:rsid w:val="0099725A"/>
    <w:rsid w:val="0099746C"/>
    <w:rsid w:val="009A2587"/>
    <w:rsid w:val="009A2F5C"/>
    <w:rsid w:val="009A7223"/>
    <w:rsid w:val="009D033A"/>
    <w:rsid w:val="009F1F49"/>
    <w:rsid w:val="009F2AA8"/>
    <w:rsid w:val="00A016FC"/>
    <w:rsid w:val="00A03867"/>
    <w:rsid w:val="00A137AF"/>
    <w:rsid w:val="00A14F83"/>
    <w:rsid w:val="00A1553D"/>
    <w:rsid w:val="00A20B21"/>
    <w:rsid w:val="00A269B8"/>
    <w:rsid w:val="00A30452"/>
    <w:rsid w:val="00A32D2E"/>
    <w:rsid w:val="00A36AC8"/>
    <w:rsid w:val="00A374D7"/>
    <w:rsid w:val="00A5081A"/>
    <w:rsid w:val="00A63A53"/>
    <w:rsid w:val="00A737B5"/>
    <w:rsid w:val="00A76071"/>
    <w:rsid w:val="00A817CB"/>
    <w:rsid w:val="00A81ECC"/>
    <w:rsid w:val="00A8358A"/>
    <w:rsid w:val="00A846F5"/>
    <w:rsid w:val="00A8599F"/>
    <w:rsid w:val="00A86A37"/>
    <w:rsid w:val="00A87789"/>
    <w:rsid w:val="00A9120C"/>
    <w:rsid w:val="00A94470"/>
    <w:rsid w:val="00AA2E7C"/>
    <w:rsid w:val="00AA71D1"/>
    <w:rsid w:val="00AB3986"/>
    <w:rsid w:val="00AB5E81"/>
    <w:rsid w:val="00AC3016"/>
    <w:rsid w:val="00AC3360"/>
    <w:rsid w:val="00AF2A48"/>
    <w:rsid w:val="00AF2AD7"/>
    <w:rsid w:val="00B00BAA"/>
    <w:rsid w:val="00B11179"/>
    <w:rsid w:val="00B13E86"/>
    <w:rsid w:val="00B20F03"/>
    <w:rsid w:val="00B26A2C"/>
    <w:rsid w:val="00B31FC3"/>
    <w:rsid w:val="00B3653E"/>
    <w:rsid w:val="00B4471D"/>
    <w:rsid w:val="00B45590"/>
    <w:rsid w:val="00B50FBF"/>
    <w:rsid w:val="00B51015"/>
    <w:rsid w:val="00B5421F"/>
    <w:rsid w:val="00B64CF9"/>
    <w:rsid w:val="00B67DE2"/>
    <w:rsid w:val="00B7022A"/>
    <w:rsid w:val="00B75059"/>
    <w:rsid w:val="00B752CE"/>
    <w:rsid w:val="00B768E3"/>
    <w:rsid w:val="00B8108B"/>
    <w:rsid w:val="00BA43D4"/>
    <w:rsid w:val="00BB3347"/>
    <w:rsid w:val="00BB64CE"/>
    <w:rsid w:val="00BB6EA4"/>
    <w:rsid w:val="00BB7544"/>
    <w:rsid w:val="00BB7A06"/>
    <w:rsid w:val="00BC2547"/>
    <w:rsid w:val="00BD7E2D"/>
    <w:rsid w:val="00BE625B"/>
    <w:rsid w:val="00BF2FE8"/>
    <w:rsid w:val="00BF6329"/>
    <w:rsid w:val="00C124EC"/>
    <w:rsid w:val="00C22B02"/>
    <w:rsid w:val="00C27392"/>
    <w:rsid w:val="00C4720F"/>
    <w:rsid w:val="00C63365"/>
    <w:rsid w:val="00C64910"/>
    <w:rsid w:val="00C65046"/>
    <w:rsid w:val="00C70137"/>
    <w:rsid w:val="00C7574A"/>
    <w:rsid w:val="00C7766F"/>
    <w:rsid w:val="00C778BF"/>
    <w:rsid w:val="00C77B31"/>
    <w:rsid w:val="00C8040A"/>
    <w:rsid w:val="00C82196"/>
    <w:rsid w:val="00C87D98"/>
    <w:rsid w:val="00C90C84"/>
    <w:rsid w:val="00C95F8F"/>
    <w:rsid w:val="00C97CE8"/>
    <w:rsid w:val="00CA136C"/>
    <w:rsid w:val="00CB3A13"/>
    <w:rsid w:val="00CB4775"/>
    <w:rsid w:val="00CC050D"/>
    <w:rsid w:val="00CC318C"/>
    <w:rsid w:val="00CC62DF"/>
    <w:rsid w:val="00CE0C80"/>
    <w:rsid w:val="00CE319C"/>
    <w:rsid w:val="00D023F2"/>
    <w:rsid w:val="00D04ECA"/>
    <w:rsid w:val="00D14741"/>
    <w:rsid w:val="00D15880"/>
    <w:rsid w:val="00D16BF7"/>
    <w:rsid w:val="00D214BE"/>
    <w:rsid w:val="00D25CBB"/>
    <w:rsid w:val="00D27ED2"/>
    <w:rsid w:val="00D509DC"/>
    <w:rsid w:val="00D54E1F"/>
    <w:rsid w:val="00D60850"/>
    <w:rsid w:val="00D6160C"/>
    <w:rsid w:val="00D618A6"/>
    <w:rsid w:val="00D662C2"/>
    <w:rsid w:val="00D718F2"/>
    <w:rsid w:val="00D777C8"/>
    <w:rsid w:val="00D81149"/>
    <w:rsid w:val="00D827D2"/>
    <w:rsid w:val="00D83058"/>
    <w:rsid w:val="00D87DC5"/>
    <w:rsid w:val="00D91713"/>
    <w:rsid w:val="00D95683"/>
    <w:rsid w:val="00DA0C4D"/>
    <w:rsid w:val="00DA3718"/>
    <w:rsid w:val="00DA3EB1"/>
    <w:rsid w:val="00DA47FF"/>
    <w:rsid w:val="00DA4959"/>
    <w:rsid w:val="00DB72B1"/>
    <w:rsid w:val="00DC09EF"/>
    <w:rsid w:val="00DC3A43"/>
    <w:rsid w:val="00DD2595"/>
    <w:rsid w:val="00DD2EAD"/>
    <w:rsid w:val="00DD423D"/>
    <w:rsid w:val="00DD71A3"/>
    <w:rsid w:val="00DE5330"/>
    <w:rsid w:val="00DE743C"/>
    <w:rsid w:val="00DF33B2"/>
    <w:rsid w:val="00DF3655"/>
    <w:rsid w:val="00E001F2"/>
    <w:rsid w:val="00E04B72"/>
    <w:rsid w:val="00E07A42"/>
    <w:rsid w:val="00E112E0"/>
    <w:rsid w:val="00E248B3"/>
    <w:rsid w:val="00E27DF8"/>
    <w:rsid w:val="00E33F2F"/>
    <w:rsid w:val="00E44296"/>
    <w:rsid w:val="00E44D96"/>
    <w:rsid w:val="00E454D6"/>
    <w:rsid w:val="00E45737"/>
    <w:rsid w:val="00E5120B"/>
    <w:rsid w:val="00E65F53"/>
    <w:rsid w:val="00E67302"/>
    <w:rsid w:val="00E70F76"/>
    <w:rsid w:val="00E77F9C"/>
    <w:rsid w:val="00E821D3"/>
    <w:rsid w:val="00E83425"/>
    <w:rsid w:val="00EA06F6"/>
    <w:rsid w:val="00EA0CD1"/>
    <w:rsid w:val="00EA7D54"/>
    <w:rsid w:val="00EB3DB1"/>
    <w:rsid w:val="00EB701C"/>
    <w:rsid w:val="00EC3DBB"/>
    <w:rsid w:val="00EC5424"/>
    <w:rsid w:val="00EC7243"/>
    <w:rsid w:val="00ED472C"/>
    <w:rsid w:val="00EE2874"/>
    <w:rsid w:val="00EE40D8"/>
    <w:rsid w:val="00EF0BD3"/>
    <w:rsid w:val="00EF2E5F"/>
    <w:rsid w:val="00EF589C"/>
    <w:rsid w:val="00F026CA"/>
    <w:rsid w:val="00F13D92"/>
    <w:rsid w:val="00F210C0"/>
    <w:rsid w:val="00F42237"/>
    <w:rsid w:val="00F42735"/>
    <w:rsid w:val="00F467A1"/>
    <w:rsid w:val="00F629C2"/>
    <w:rsid w:val="00F678F1"/>
    <w:rsid w:val="00F94853"/>
    <w:rsid w:val="00FA7ED2"/>
    <w:rsid w:val="00FB2151"/>
    <w:rsid w:val="00FB22B0"/>
    <w:rsid w:val="00FB25FD"/>
    <w:rsid w:val="00FB3C84"/>
    <w:rsid w:val="00FB4541"/>
    <w:rsid w:val="00FB5F68"/>
    <w:rsid w:val="00FB67FA"/>
    <w:rsid w:val="00FC2236"/>
    <w:rsid w:val="00FD31C3"/>
    <w:rsid w:val="00FE2B2E"/>
    <w:rsid w:val="00FE3393"/>
    <w:rsid w:val="00FE429C"/>
    <w:rsid w:val="00FF5F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0"/>
    </o:shapedefaults>
    <o:shapelayout v:ext="edit">
      <o:idmap v:ext="edit" data="2"/>
    </o:shapelayout>
  </w:shapeDefaults>
  <w:decimalSymbol w:val=","/>
  <w:listSeparator w:val=";"/>
  <w14:docId w14:val="6A130EA8"/>
  <w15:docId w15:val="{C6CF7F4F-7E50-4518-97FF-220B4955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uiPriority="35"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SML Bodytext"/>
    <w:qFormat/>
    <w:rsid w:val="00C7574A"/>
    <w:pPr>
      <w:spacing w:after="120" w:line="276" w:lineRule="auto"/>
      <w:jc w:val="both"/>
    </w:pPr>
    <w:rPr>
      <w:sz w:val="18"/>
      <w:szCs w:val="22"/>
      <w:lang w:val="en-US" w:eastAsia="en-US" w:bidi="en-US"/>
    </w:rPr>
  </w:style>
  <w:style w:type="paragraph" w:styleId="berschrift1">
    <w:name w:val="heading 1"/>
    <w:aliases w:val="SML Kapitel 1"/>
    <w:next w:val="Standard"/>
    <w:link w:val="berschrift1Zchn"/>
    <w:qFormat/>
    <w:rsid w:val="00C7574A"/>
    <w:pPr>
      <w:keepNext/>
      <w:keepLines/>
      <w:spacing w:after="200" w:line="276" w:lineRule="auto"/>
      <w:outlineLvl w:val="0"/>
    </w:pPr>
    <w:rPr>
      <w:bCs/>
      <w:color w:val="FFA500"/>
      <w:sz w:val="26"/>
      <w:szCs w:val="28"/>
      <w:lang w:val="en-US" w:eastAsia="en-US" w:bidi="en-US"/>
    </w:rPr>
  </w:style>
  <w:style w:type="paragraph" w:styleId="berschrift2">
    <w:name w:val="heading 2"/>
    <w:basedOn w:val="berschrift1"/>
    <w:next w:val="Standard"/>
    <w:link w:val="berschrift2Zchn"/>
    <w:qFormat/>
    <w:rsid w:val="00C7574A"/>
    <w:pPr>
      <w:spacing w:before="240" w:after="120"/>
      <w:outlineLvl w:val="1"/>
    </w:pPr>
    <w:rPr>
      <w:bCs w:val="0"/>
      <w:color w:val="auto"/>
      <w:sz w:val="22"/>
    </w:rPr>
  </w:style>
  <w:style w:type="paragraph" w:styleId="berschrift3">
    <w:name w:val="heading 3"/>
    <w:aliases w:val="SML Überschrift 3"/>
    <w:basedOn w:val="berschrift2"/>
    <w:next w:val="Standard"/>
    <w:link w:val="berschrift3Zchn"/>
    <w:qFormat/>
    <w:rsid w:val="00C7574A"/>
    <w:pPr>
      <w:outlineLvl w:val="2"/>
    </w:pPr>
    <w:rPr>
      <w:bCs/>
    </w:rPr>
  </w:style>
  <w:style w:type="paragraph" w:styleId="berschrift4">
    <w:name w:val="heading 4"/>
    <w:next w:val="Standard"/>
    <w:link w:val="berschrift4Zchn"/>
    <w:qFormat/>
    <w:rsid w:val="00C7574A"/>
    <w:pPr>
      <w:keepNext/>
      <w:keepLines/>
      <w:spacing w:before="200" w:after="120" w:line="276" w:lineRule="auto"/>
      <w:outlineLvl w:val="3"/>
    </w:pPr>
    <w:rPr>
      <w:b/>
      <w:bCs/>
      <w:iCs/>
      <w:noProof/>
      <w:sz w:val="18"/>
      <w:szCs w:val="22"/>
      <w:lang w:eastAsia="zh-CN"/>
    </w:rPr>
  </w:style>
  <w:style w:type="paragraph" w:styleId="berschrift5">
    <w:name w:val="heading 5"/>
    <w:basedOn w:val="Standard"/>
    <w:next w:val="Standard"/>
    <w:link w:val="berschrift5Zchn"/>
    <w:qFormat/>
    <w:rsid w:val="00C7574A"/>
    <w:pPr>
      <w:keepNext/>
      <w:keepLines/>
      <w:spacing w:before="200" w:after="0"/>
      <w:outlineLvl w:val="4"/>
    </w:pPr>
    <w:rPr>
      <w:color w:val="7F5200"/>
    </w:rPr>
  </w:style>
  <w:style w:type="paragraph" w:styleId="berschrift6">
    <w:name w:val="heading 6"/>
    <w:basedOn w:val="Standard"/>
    <w:next w:val="Standard"/>
    <w:link w:val="berschrift6Zchn"/>
    <w:qFormat/>
    <w:rsid w:val="00C7574A"/>
    <w:pPr>
      <w:keepNext/>
      <w:keepLines/>
      <w:spacing w:before="200" w:after="0"/>
      <w:outlineLvl w:val="5"/>
    </w:pPr>
    <w:rPr>
      <w:i/>
      <w:iCs/>
      <w:color w:val="7F5200"/>
    </w:rPr>
  </w:style>
  <w:style w:type="paragraph" w:styleId="berschrift7">
    <w:name w:val="heading 7"/>
    <w:basedOn w:val="Standard"/>
    <w:next w:val="Standard"/>
    <w:link w:val="berschrift7Zchn"/>
    <w:qFormat/>
    <w:rsid w:val="00C7574A"/>
    <w:pPr>
      <w:keepNext/>
      <w:keepLines/>
      <w:spacing w:before="200" w:after="0"/>
      <w:outlineLvl w:val="6"/>
    </w:pPr>
    <w:rPr>
      <w:i/>
      <w:iCs/>
      <w:color w:val="404040"/>
    </w:rPr>
  </w:style>
  <w:style w:type="paragraph" w:styleId="berschrift8">
    <w:name w:val="heading 8"/>
    <w:basedOn w:val="Standard"/>
    <w:next w:val="Standard"/>
    <w:link w:val="berschrift8Zchn"/>
    <w:qFormat/>
    <w:rsid w:val="00C7574A"/>
    <w:pPr>
      <w:keepNext/>
      <w:keepLines/>
      <w:spacing w:before="200" w:after="0"/>
      <w:outlineLvl w:val="7"/>
    </w:pPr>
    <w:rPr>
      <w:color w:val="FFA500"/>
      <w:sz w:val="20"/>
      <w:szCs w:val="20"/>
    </w:rPr>
  </w:style>
  <w:style w:type="paragraph" w:styleId="berschrift9">
    <w:name w:val="heading 9"/>
    <w:basedOn w:val="Standard"/>
    <w:next w:val="Standard"/>
    <w:link w:val="berschrift9Zchn"/>
    <w:qFormat/>
    <w:rsid w:val="00C7574A"/>
    <w:pPr>
      <w:keepNext/>
      <w:keepLines/>
      <w:spacing w:before="200" w:after="0"/>
      <w:outlineLvl w:val="8"/>
    </w:pPr>
    <w:rPr>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C7574A"/>
    <w:pPr>
      <w:spacing w:after="0" w:line="240" w:lineRule="auto"/>
    </w:pPr>
    <w:rPr>
      <w:rFonts w:ascii="Tahoma" w:hAnsi="Tahoma" w:cs="Tahoma"/>
      <w:sz w:val="16"/>
      <w:szCs w:val="16"/>
    </w:rPr>
  </w:style>
  <w:style w:type="character" w:customStyle="1" w:styleId="SprechblasentextZchn">
    <w:name w:val="Sprechblasentext Zchn"/>
    <w:link w:val="Sprechblasentext"/>
    <w:rsid w:val="00C7574A"/>
    <w:rPr>
      <w:rFonts w:ascii="Tahoma" w:hAnsi="Tahoma" w:cs="Tahoma"/>
      <w:sz w:val="16"/>
      <w:szCs w:val="16"/>
    </w:rPr>
  </w:style>
  <w:style w:type="paragraph" w:styleId="Titel">
    <w:name w:val="Title"/>
    <w:basedOn w:val="Standard"/>
    <w:next w:val="Standard"/>
    <w:link w:val="TitelZchn"/>
    <w:qFormat/>
    <w:rsid w:val="00C7574A"/>
    <w:pPr>
      <w:pBdr>
        <w:bottom w:val="single" w:sz="8" w:space="4" w:color="FFA500"/>
      </w:pBdr>
      <w:spacing w:after="300" w:line="240" w:lineRule="auto"/>
      <w:contextualSpacing/>
    </w:pPr>
    <w:rPr>
      <w:color w:val="5F5F5F"/>
      <w:spacing w:val="5"/>
      <w:kern w:val="28"/>
      <w:sz w:val="52"/>
      <w:szCs w:val="52"/>
    </w:rPr>
  </w:style>
  <w:style w:type="paragraph" w:customStyle="1" w:styleId="Pa3">
    <w:name w:val="Pa3"/>
    <w:basedOn w:val="Standard"/>
    <w:next w:val="Titel"/>
    <w:rsid w:val="00C7574A"/>
    <w:pPr>
      <w:autoSpaceDE w:val="0"/>
      <w:autoSpaceDN w:val="0"/>
      <w:adjustRightInd w:val="0"/>
      <w:spacing w:after="0" w:line="181" w:lineRule="atLeast"/>
    </w:pPr>
    <w:rPr>
      <w:rFonts w:cs="Arial"/>
      <w:sz w:val="24"/>
      <w:szCs w:val="24"/>
      <w:lang w:val="de-DE"/>
    </w:rPr>
  </w:style>
  <w:style w:type="paragraph" w:styleId="Kopfzeile">
    <w:name w:val="header"/>
    <w:basedOn w:val="Standard"/>
    <w:link w:val="KopfzeileZchn"/>
    <w:uiPriority w:val="99"/>
    <w:rsid w:val="00C757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574A"/>
  </w:style>
  <w:style w:type="paragraph" w:styleId="Fuzeile">
    <w:name w:val="footer"/>
    <w:basedOn w:val="Standard"/>
    <w:link w:val="FuzeileZchn"/>
    <w:uiPriority w:val="99"/>
    <w:rsid w:val="00C757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574A"/>
  </w:style>
  <w:style w:type="character" w:styleId="Kommentarzeichen">
    <w:name w:val="annotation reference"/>
    <w:rsid w:val="00C7574A"/>
    <w:rPr>
      <w:sz w:val="16"/>
      <w:szCs w:val="16"/>
    </w:rPr>
  </w:style>
  <w:style w:type="paragraph" w:styleId="Kommentartext">
    <w:name w:val="annotation text"/>
    <w:basedOn w:val="Standard"/>
    <w:link w:val="KommentartextZchn"/>
    <w:rsid w:val="00C7574A"/>
    <w:pPr>
      <w:overflowPunct w:val="0"/>
      <w:autoSpaceDE w:val="0"/>
      <w:autoSpaceDN w:val="0"/>
      <w:adjustRightInd w:val="0"/>
      <w:spacing w:beforeLines="120" w:after="240" w:line="240" w:lineRule="auto"/>
      <w:ind w:left="284" w:right="284"/>
      <w:textAlignment w:val="baseline"/>
    </w:pPr>
    <w:rPr>
      <w:bCs/>
      <w:sz w:val="20"/>
      <w:szCs w:val="20"/>
      <w:lang w:eastAsia="de-DE"/>
    </w:rPr>
  </w:style>
  <w:style w:type="character" w:customStyle="1" w:styleId="KommentartextZchn">
    <w:name w:val="Kommentartext Zchn"/>
    <w:link w:val="Kommentartext"/>
    <w:rsid w:val="00C7574A"/>
    <w:rPr>
      <w:rFonts w:ascii="Arial" w:eastAsia="Times New Roman" w:hAnsi="Arial" w:cs="Times New Roman"/>
      <w:bCs/>
      <w:sz w:val="20"/>
      <w:szCs w:val="20"/>
      <w:lang w:eastAsia="de-DE"/>
    </w:rPr>
  </w:style>
  <w:style w:type="paragraph" w:customStyle="1" w:styleId="SMLStandardText">
    <w:name w:val="SML Standard Text"/>
    <w:link w:val="SMLStandardTextZchn"/>
    <w:rsid w:val="00C7574A"/>
    <w:pPr>
      <w:spacing w:after="120" w:line="276" w:lineRule="auto"/>
      <w:jc w:val="both"/>
    </w:pPr>
    <w:rPr>
      <w:bCs/>
      <w:color w:val="000000"/>
      <w:sz w:val="22"/>
      <w:lang w:val="en-US" w:bidi="en-US"/>
    </w:rPr>
  </w:style>
  <w:style w:type="character" w:customStyle="1" w:styleId="SMLStandardTextZchn">
    <w:name w:val="SML Standard Text Zchn"/>
    <w:link w:val="SMLStandardText"/>
    <w:rsid w:val="00C7574A"/>
    <w:rPr>
      <w:rFonts w:ascii="Arial" w:eastAsia="Times New Roman" w:hAnsi="Arial"/>
      <w:bCs/>
      <w:color w:val="000000"/>
      <w:szCs w:val="20"/>
      <w:lang w:val="en-US" w:eastAsia="de-DE"/>
    </w:rPr>
  </w:style>
  <w:style w:type="character" w:customStyle="1" w:styleId="berschrift1Zchn">
    <w:name w:val="Überschrift 1 Zchn"/>
    <w:aliases w:val="SML Kapitel 1 Zchn"/>
    <w:link w:val="berschrift1"/>
    <w:rsid w:val="00C7574A"/>
    <w:rPr>
      <w:rFonts w:ascii="Arial" w:eastAsia="Times New Roman" w:hAnsi="Arial" w:cs="Times New Roman"/>
      <w:bCs/>
      <w:color w:val="FFA500"/>
      <w:sz w:val="26"/>
      <w:szCs w:val="28"/>
    </w:rPr>
  </w:style>
  <w:style w:type="character" w:customStyle="1" w:styleId="TitelZchn">
    <w:name w:val="Titel Zchn"/>
    <w:link w:val="Titel"/>
    <w:rsid w:val="00C7574A"/>
    <w:rPr>
      <w:rFonts w:ascii="Arial" w:eastAsia="Times New Roman" w:hAnsi="Arial" w:cs="Times New Roman"/>
      <w:color w:val="5F5F5F"/>
      <w:spacing w:val="5"/>
      <w:kern w:val="28"/>
      <w:sz w:val="52"/>
      <w:szCs w:val="52"/>
    </w:rPr>
  </w:style>
  <w:style w:type="paragraph" w:styleId="Verzeichnis2">
    <w:name w:val="toc 2"/>
    <w:aliases w:val="SML Inhaltsverzeichnis"/>
    <w:basedOn w:val="Standard"/>
    <w:next w:val="Standard"/>
    <w:autoRedefine/>
    <w:uiPriority w:val="39"/>
    <w:rsid w:val="00C7574A"/>
    <w:pPr>
      <w:spacing w:after="100"/>
      <w:ind w:left="220"/>
    </w:pPr>
  </w:style>
  <w:style w:type="paragraph" w:styleId="Verzeichnis1">
    <w:name w:val="toc 1"/>
    <w:basedOn w:val="Standard"/>
    <w:next w:val="Standard"/>
    <w:autoRedefine/>
    <w:uiPriority w:val="39"/>
    <w:rsid w:val="000C5EDC"/>
    <w:pPr>
      <w:tabs>
        <w:tab w:val="right" w:leader="dot" w:pos="10332"/>
      </w:tabs>
      <w:spacing w:after="100" w:line="192" w:lineRule="auto"/>
    </w:pPr>
    <w:rPr>
      <w:b/>
    </w:rPr>
  </w:style>
  <w:style w:type="paragraph" w:styleId="Beschriftung">
    <w:name w:val="caption"/>
    <w:aliases w:val="SML Beschriftung"/>
    <w:next w:val="Standard"/>
    <w:link w:val="BeschriftungZchn"/>
    <w:uiPriority w:val="35"/>
    <w:qFormat/>
    <w:rsid w:val="00C7574A"/>
    <w:pPr>
      <w:spacing w:after="200"/>
    </w:pPr>
    <w:rPr>
      <w:bCs/>
      <w:i/>
      <w:color w:val="A6A6A6"/>
      <w:sz w:val="14"/>
      <w:szCs w:val="18"/>
      <w:lang w:val="en-US" w:eastAsia="en-US" w:bidi="en-US"/>
    </w:rPr>
  </w:style>
  <w:style w:type="paragraph" w:styleId="Listenabsatz">
    <w:name w:val="List Paragraph"/>
    <w:basedOn w:val="Standard"/>
    <w:next w:val="SMLAufzwhlung"/>
    <w:link w:val="ListenabsatzZchn"/>
    <w:qFormat/>
    <w:rsid w:val="00C7574A"/>
    <w:pPr>
      <w:numPr>
        <w:numId w:val="3"/>
      </w:numPr>
    </w:pPr>
  </w:style>
  <w:style w:type="paragraph" w:styleId="berarbeitung">
    <w:name w:val="Revision"/>
    <w:hidden/>
    <w:rsid w:val="00C7574A"/>
    <w:rPr>
      <w:sz w:val="22"/>
      <w:szCs w:val="22"/>
      <w:lang w:val="en-US" w:eastAsia="en-US" w:bidi="en-US"/>
    </w:rPr>
  </w:style>
  <w:style w:type="character" w:customStyle="1" w:styleId="berschrift2Zchn">
    <w:name w:val="Überschrift 2 Zchn"/>
    <w:link w:val="berschrift2"/>
    <w:rsid w:val="00C7574A"/>
    <w:rPr>
      <w:rFonts w:ascii="Arial" w:eastAsia="Times New Roman" w:hAnsi="Arial" w:cs="Times New Roman"/>
      <w:szCs w:val="28"/>
    </w:rPr>
  </w:style>
  <w:style w:type="character" w:customStyle="1" w:styleId="berschrift3Zchn">
    <w:name w:val="Überschrift 3 Zchn"/>
    <w:aliases w:val="SML Überschrift 3 Zchn"/>
    <w:link w:val="berschrift3"/>
    <w:rsid w:val="00C7574A"/>
    <w:rPr>
      <w:rFonts w:ascii="Arial" w:eastAsia="Times New Roman" w:hAnsi="Arial" w:cs="Times New Roman"/>
    </w:rPr>
  </w:style>
  <w:style w:type="character" w:styleId="Hyperlink">
    <w:name w:val="Hyperlink"/>
    <w:uiPriority w:val="99"/>
    <w:rsid w:val="00C7574A"/>
    <w:rPr>
      <w:color w:val="0000FF"/>
      <w:u w:val="single"/>
    </w:rPr>
  </w:style>
  <w:style w:type="paragraph" w:styleId="Untertitel">
    <w:name w:val="Subtitle"/>
    <w:basedOn w:val="Standard"/>
    <w:next w:val="Standard"/>
    <w:link w:val="UntertitelZchn"/>
    <w:qFormat/>
    <w:rsid w:val="00C7574A"/>
    <w:pPr>
      <w:numPr>
        <w:ilvl w:val="1"/>
      </w:numPr>
    </w:pPr>
    <w:rPr>
      <w:i/>
      <w:iCs/>
      <w:color w:val="FFA500"/>
      <w:spacing w:val="15"/>
      <w:sz w:val="24"/>
      <w:szCs w:val="24"/>
    </w:rPr>
  </w:style>
  <w:style w:type="paragraph" w:customStyle="1" w:styleId="SMLAufzwhlung">
    <w:name w:val="SML Aufzwählung"/>
    <w:basedOn w:val="Listenabsatz"/>
    <w:link w:val="SMLAufzwhlungZchn"/>
    <w:rsid w:val="00C7574A"/>
    <w:pPr>
      <w:numPr>
        <w:numId w:val="2"/>
      </w:numPr>
      <w:ind w:right="284"/>
    </w:pPr>
    <w:rPr>
      <w:rFonts w:cs="Arial"/>
      <w:b/>
      <w:bCs/>
      <w:lang w:val="en-GB" w:eastAsia="de-DE"/>
    </w:rPr>
  </w:style>
  <w:style w:type="character" w:customStyle="1" w:styleId="SMLAufzwhlungZchn">
    <w:name w:val="SML Aufzwählung Zchn"/>
    <w:link w:val="SMLAufzwhlung"/>
    <w:rsid w:val="00C7574A"/>
    <w:rPr>
      <w:rFonts w:cs="Arial"/>
      <w:b/>
      <w:bCs/>
      <w:sz w:val="18"/>
      <w:szCs w:val="22"/>
      <w:lang w:val="en-GB" w:bidi="en-US"/>
    </w:rPr>
  </w:style>
  <w:style w:type="table" w:styleId="Tabellenraster">
    <w:name w:val="Table Grid"/>
    <w:basedOn w:val="NormaleTabelle"/>
    <w:rsid w:val="00C7574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tertitelZchn">
    <w:name w:val="Untertitel Zchn"/>
    <w:link w:val="Untertitel"/>
    <w:rsid w:val="00C7574A"/>
    <w:rPr>
      <w:rFonts w:ascii="Arial" w:eastAsia="Times New Roman" w:hAnsi="Arial" w:cs="Times New Roman"/>
      <w:i/>
      <w:iCs/>
      <w:color w:val="FFA500"/>
      <w:spacing w:val="15"/>
      <w:sz w:val="24"/>
      <w:szCs w:val="24"/>
    </w:rPr>
  </w:style>
  <w:style w:type="paragraph" w:styleId="KeinLeerraum">
    <w:name w:val="No Spacing"/>
    <w:link w:val="KeinLeerraumZchn"/>
    <w:qFormat/>
    <w:rsid w:val="00C7574A"/>
    <w:pPr>
      <w:spacing w:after="120" w:line="276" w:lineRule="auto"/>
      <w:jc w:val="both"/>
    </w:pPr>
    <w:rPr>
      <w:sz w:val="18"/>
      <w:lang w:val="en-US" w:bidi="en-US"/>
    </w:rPr>
  </w:style>
  <w:style w:type="character" w:customStyle="1" w:styleId="berschrift4Zchn">
    <w:name w:val="Überschrift 4 Zchn"/>
    <w:link w:val="berschrift4"/>
    <w:rsid w:val="00C7574A"/>
    <w:rPr>
      <w:rFonts w:ascii="Arial" w:eastAsia="Times New Roman" w:hAnsi="Arial" w:cs="Times New Roman"/>
      <w:b/>
      <w:bCs/>
      <w:iCs/>
      <w:noProof/>
      <w:sz w:val="18"/>
      <w:lang w:val="de-DE" w:eastAsia="zh-CN" w:bidi="ar-SA"/>
    </w:rPr>
  </w:style>
  <w:style w:type="character" w:customStyle="1" w:styleId="ListenabsatzZchn">
    <w:name w:val="Listenabsatz Zchn"/>
    <w:link w:val="Listenabsatz"/>
    <w:rsid w:val="00C7574A"/>
    <w:rPr>
      <w:sz w:val="18"/>
      <w:szCs w:val="22"/>
      <w:lang w:val="en-US" w:eastAsia="en-US" w:bidi="en-US"/>
    </w:rPr>
  </w:style>
  <w:style w:type="paragraph" w:styleId="Kommentarthema">
    <w:name w:val="annotation subject"/>
    <w:basedOn w:val="Kommentartext"/>
    <w:next w:val="Kommentartext"/>
    <w:link w:val="KommentarthemaZchn"/>
    <w:rsid w:val="00C7574A"/>
    <w:pPr>
      <w:overflowPunct/>
      <w:autoSpaceDE/>
      <w:autoSpaceDN/>
      <w:adjustRightInd/>
      <w:spacing w:beforeLines="0" w:after="200"/>
      <w:ind w:left="0" w:right="0"/>
      <w:textAlignment w:val="auto"/>
    </w:pPr>
    <w:rPr>
      <w:rFonts w:eastAsia="Arial"/>
      <w:b/>
      <w:lang w:eastAsia="en-US"/>
    </w:rPr>
  </w:style>
  <w:style w:type="character" w:customStyle="1" w:styleId="KommentarthemaZchn">
    <w:name w:val="Kommentarthema Zchn"/>
    <w:link w:val="Kommentarthema"/>
    <w:rsid w:val="00C7574A"/>
    <w:rPr>
      <w:rFonts w:ascii="Arial" w:eastAsia="Times New Roman" w:hAnsi="Arial" w:cs="Times New Roman"/>
      <w:b/>
      <w:bCs/>
      <w:sz w:val="20"/>
      <w:szCs w:val="20"/>
      <w:lang w:eastAsia="de-DE"/>
    </w:rPr>
  </w:style>
  <w:style w:type="character" w:customStyle="1" w:styleId="KeinLeerraumZchn">
    <w:name w:val="Kein Leerraum Zchn"/>
    <w:link w:val="KeinLeerraum"/>
    <w:rsid w:val="00C7574A"/>
    <w:rPr>
      <w:rFonts w:ascii="Arial" w:eastAsia="Times New Roman" w:hAnsi="Arial" w:cs="Times New Roman"/>
      <w:sz w:val="18"/>
      <w:szCs w:val="20"/>
      <w:lang w:eastAsia="de-DE"/>
    </w:rPr>
  </w:style>
  <w:style w:type="paragraph" w:styleId="Zitat">
    <w:name w:val="Quote"/>
    <w:basedOn w:val="Standard"/>
    <w:next w:val="Standard"/>
    <w:link w:val="ZitatZchn"/>
    <w:qFormat/>
    <w:rsid w:val="00C7574A"/>
    <w:rPr>
      <w:i/>
      <w:iCs/>
      <w:color w:val="000000"/>
    </w:rPr>
  </w:style>
  <w:style w:type="character" w:customStyle="1" w:styleId="ZitatZchn">
    <w:name w:val="Zitat Zchn"/>
    <w:link w:val="Zitat"/>
    <w:rsid w:val="00C7574A"/>
    <w:rPr>
      <w:i/>
      <w:iCs/>
      <w:color w:val="000000"/>
    </w:rPr>
  </w:style>
  <w:style w:type="paragraph" w:styleId="IntensivesZitat">
    <w:name w:val="Intense Quote"/>
    <w:basedOn w:val="Standard"/>
    <w:next w:val="Standard"/>
    <w:link w:val="IntensivesZitatZchn"/>
    <w:qFormat/>
    <w:rsid w:val="00C7574A"/>
    <w:pPr>
      <w:pBdr>
        <w:bottom w:val="single" w:sz="4" w:space="4" w:color="FFA500"/>
      </w:pBdr>
      <w:spacing w:before="200" w:after="280"/>
      <w:ind w:left="936" w:right="936"/>
    </w:pPr>
    <w:rPr>
      <w:b/>
      <w:bCs/>
      <w:i/>
      <w:iCs/>
      <w:color w:val="FFA500"/>
    </w:rPr>
  </w:style>
  <w:style w:type="character" w:customStyle="1" w:styleId="berschrift5Zchn">
    <w:name w:val="Überschrift 5 Zchn"/>
    <w:link w:val="berschrift5"/>
    <w:rsid w:val="00C7574A"/>
    <w:rPr>
      <w:rFonts w:ascii="Arial" w:eastAsia="Times New Roman" w:hAnsi="Arial" w:cs="Times New Roman"/>
      <w:color w:val="7F5200"/>
    </w:rPr>
  </w:style>
  <w:style w:type="character" w:customStyle="1" w:styleId="IntensivesZitatZchn">
    <w:name w:val="Intensives Zitat Zchn"/>
    <w:link w:val="IntensivesZitat"/>
    <w:rsid w:val="00C7574A"/>
    <w:rPr>
      <w:b/>
      <w:bCs/>
      <w:i/>
      <w:iCs/>
      <w:color w:val="FFA500"/>
    </w:rPr>
  </w:style>
  <w:style w:type="character" w:styleId="SchwacheHervorhebung">
    <w:name w:val="Subtle Emphasis"/>
    <w:qFormat/>
    <w:rsid w:val="00C7574A"/>
    <w:rPr>
      <w:i/>
      <w:iCs/>
      <w:color w:val="808080"/>
    </w:rPr>
  </w:style>
  <w:style w:type="character" w:styleId="Hervorhebung">
    <w:name w:val="Emphasis"/>
    <w:qFormat/>
    <w:rsid w:val="00C7574A"/>
    <w:rPr>
      <w:i/>
      <w:iCs/>
    </w:rPr>
  </w:style>
  <w:style w:type="paragraph" w:customStyle="1" w:styleId="ListenabsatzNummeriert">
    <w:name w:val="Listenabsatz Nummeriert"/>
    <w:basedOn w:val="Listenabsatz"/>
    <w:link w:val="ListenabsatzNummeriertZchn"/>
    <w:rsid w:val="00C7574A"/>
    <w:pPr>
      <w:numPr>
        <w:numId w:val="1"/>
      </w:numPr>
    </w:pPr>
  </w:style>
  <w:style w:type="character" w:styleId="SchwacherVerweis">
    <w:name w:val="Subtle Reference"/>
    <w:qFormat/>
    <w:rsid w:val="00C7574A"/>
    <w:rPr>
      <w:smallCaps/>
      <w:color w:val="5F5F5F"/>
      <w:u w:val="single"/>
    </w:rPr>
  </w:style>
  <w:style w:type="character" w:customStyle="1" w:styleId="ListenabsatzNummeriertZchn">
    <w:name w:val="Listenabsatz Nummeriert Zchn"/>
    <w:link w:val="ListenabsatzNummeriert"/>
    <w:rsid w:val="00C7574A"/>
    <w:rPr>
      <w:sz w:val="18"/>
      <w:szCs w:val="22"/>
      <w:lang w:val="en-US" w:eastAsia="en-US" w:bidi="en-US"/>
    </w:rPr>
  </w:style>
  <w:style w:type="character" w:styleId="Fett">
    <w:name w:val="Strong"/>
    <w:aliases w:val="SML Fett 9pt"/>
    <w:uiPriority w:val="22"/>
    <w:qFormat/>
    <w:rsid w:val="00C7574A"/>
    <w:rPr>
      <w:rFonts w:ascii="Arial" w:eastAsia="Times New Roman" w:hAnsi="Arial"/>
      <w:b/>
      <w:bCs/>
      <w:sz w:val="18"/>
    </w:rPr>
  </w:style>
  <w:style w:type="character" w:styleId="IntensiveHervorhebung">
    <w:name w:val="Intense Emphasis"/>
    <w:aliases w:val="Verweis Hervorhebung"/>
    <w:qFormat/>
    <w:rsid w:val="00C7574A"/>
    <w:rPr>
      <w:b/>
      <w:bCs/>
      <w:i/>
      <w:iCs/>
      <w:color w:val="FFA500"/>
    </w:rPr>
  </w:style>
  <w:style w:type="character" w:customStyle="1" w:styleId="berschrift6Zchn">
    <w:name w:val="Überschrift 6 Zchn"/>
    <w:link w:val="berschrift6"/>
    <w:rsid w:val="00C7574A"/>
    <w:rPr>
      <w:rFonts w:ascii="Arial" w:eastAsia="Times New Roman" w:hAnsi="Arial" w:cs="Times New Roman"/>
      <w:i/>
      <w:iCs/>
      <w:color w:val="7F5200"/>
    </w:rPr>
  </w:style>
  <w:style w:type="character" w:customStyle="1" w:styleId="berschrift7Zchn">
    <w:name w:val="Überschrift 7 Zchn"/>
    <w:link w:val="berschrift7"/>
    <w:rsid w:val="00C7574A"/>
    <w:rPr>
      <w:rFonts w:ascii="Arial" w:eastAsia="Times New Roman" w:hAnsi="Arial" w:cs="Times New Roman"/>
      <w:i/>
      <w:iCs/>
      <w:color w:val="404040"/>
    </w:rPr>
  </w:style>
  <w:style w:type="character" w:customStyle="1" w:styleId="berschrift8Zchn">
    <w:name w:val="Überschrift 8 Zchn"/>
    <w:link w:val="berschrift8"/>
    <w:rsid w:val="00C7574A"/>
    <w:rPr>
      <w:rFonts w:ascii="Arial" w:eastAsia="Times New Roman" w:hAnsi="Arial" w:cs="Times New Roman"/>
      <w:color w:val="FFA500"/>
      <w:sz w:val="20"/>
      <w:szCs w:val="20"/>
    </w:rPr>
  </w:style>
  <w:style w:type="character" w:customStyle="1" w:styleId="berschrift9Zchn">
    <w:name w:val="Überschrift 9 Zchn"/>
    <w:link w:val="berschrift9"/>
    <w:rsid w:val="00C7574A"/>
    <w:rPr>
      <w:rFonts w:ascii="Arial" w:eastAsia="Times New Roman" w:hAnsi="Arial" w:cs="Times New Roman"/>
      <w:i/>
      <w:iCs/>
      <w:color w:val="404040"/>
      <w:sz w:val="20"/>
      <w:szCs w:val="20"/>
    </w:rPr>
  </w:style>
  <w:style w:type="table" w:customStyle="1" w:styleId="HelleSchattierung1">
    <w:name w:val="Helle Schattierung1"/>
    <w:basedOn w:val="NormaleTabelle"/>
    <w:rsid w:val="00C7574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MLTabelleText">
    <w:name w:val="SML Tabelle Text"/>
    <w:link w:val="SMLTabelleTextZchn"/>
    <w:rsid w:val="00C7574A"/>
    <w:pPr>
      <w:framePr w:hSpace="181" w:wrap="around" w:vAnchor="text" w:hAnchor="margin" w:x="109" w:y="29"/>
      <w:spacing w:before="120" w:after="320" w:line="276" w:lineRule="auto"/>
      <w:suppressOverlap/>
    </w:pPr>
    <w:rPr>
      <w:bCs/>
      <w:sz w:val="22"/>
      <w:szCs w:val="22"/>
      <w:lang w:val="en-US" w:bidi="en-US"/>
    </w:rPr>
  </w:style>
  <w:style w:type="character" w:customStyle="1" w:styleId="SMLTabelleTextZchn">
    <w:name w:val="SML Tabelle Text Zchn"/>
    <w:link w:val="SMLTabelleText"/>
    <w:rsid w:val="00C7574A"/>
    <w:rPr>
      <w:rFonts w:ascii="Arial" w:eastAsia="Times New Roman" w:hAnsi="Arial"/>
      <w:bCs/>
      <w:color w:val="000000"/>
      <w:szCs w:val="20"/>
      <w:lang w:val="en-US" w:eastAsia="de-DE"/>
    </w:rPr>
  </w:style>
  <w:style w:type="character" w:styleId="IntensiverVerweis">
    <w:name w:val="Intense Reference"/>
    <w:qFormat/>
    <w:rsid w:val="00C7574A"/>
    <w:rPr>
      <w:b/>
      <w:bCs/>
      <w:smallCaps/>
      <w:color w:val="5F5F5F"/>
      <w:spacing w:val="5"/>
      <w:u w:val="single"/>
    </w:rPr>
  </w:style>
  <w:style w:type="character" w:styleId="Buchtitel">
    <w:name w:val="Book Title"/>
    <w:qFormat/>
    <w:rsid w:val="00C7574A"/>
    <w:rPr>
      <w:b/>
      <w:bCs/>
      <w:smallCaps/>
      <w:spacing w:val="5"/>
    </w:rPr>
  </w:style>
  <w:style w:type="paragraph" w:styleId="Inhaltsverzeichnisberschrift">
    <w:name w:val="TOC Heading"/>
    <w:basedOn w:val="berschrift1"/>
    <w:next w:val="Standard"/>
    <w:qFormat/>
    <w:rsid w:val="00C7574A"/>
    <w:pPr>
      <w:outlineLvl w:val="9"/>
    </w:pPr>
  </w:style>
  <w:style w:type="character" w:customStyle="1" w:styleId="BeschriftungZchn">
    <w:name w:val="Beschriftung Zchn"/>
    <w:aliases w:val="SML Beschriftung Zchn"/>
    <w:link w:val="Beschriftung"/>
    <w:uiPriority w:val="35"/>
    <w:rsid w:val="00C7574A"/>
    <w:rPr>
      <w:bCs/>
      <w:i/>
      <w:color w:val="A6A6A6"/>
      <w:sz w:val="14"/>
      <w:szCs w:val="18"/>
    </w:rPr>
  </w:style>
  <w:style w:type="paragraph" w:styleId="Dokumentstruktur">
    <w:name w:val="Document Map"/>
    <w:basedOn w:val="Standard"/>
    <w:link w:val="DokumentstrukturZchn"/>
    <w:rsid w:val="00C7574A"/>
    <w:pPr>
      <w:spacing w:after="0" w:line="240" w:lineRule="auto"/>
    </w:pPr>
    <w:rPr>
      <w:rFonts w:ascii="Tahoma" w:hAnsi="Tahoma" w:cs="Tahoma"/>
      <w:sz w:val="16"/>
      <w:szCs w:val="16"/>
    </w:rPr>
  </w:style>
  <w:style w:type="character" w:customStyle="1" w:styleId="DokumentstrukturZchn">
    <w:name w:val="Dokumentstruktur Zchn"/>
    <w:link w:val="Dokumentstruktur"/>
    <w:rsid w:val="00C7574A"/>
    <w:rPr>
      <w:rFonts w:ascii="Tahoma" w:hAnsi="Tahoma" w:cs="Tahoma"/>
      <w:sz w:val="16"/>
      <w:szCs w:val="16"/>
    </w:rPr>
  </w:style>
  <w:style w:type="paragraph" w:styleId="Verzeichnis3">
    <w:name w:val="toc 3"/>
    <w:basedOn w:val="Standard"/>
    <w:next w:val="Standard"/>
    <w:autoRedefine/>
    <w:uiPriority w:val="39"/>
    <w:rsid w:val="00443741"/>
    <w:pPr>
      <w:tabs>
        <w:tab w:val="right" w:leader="dot" w:pos="10332"/>
      </w:tabs>
      <w:spacing w:after="100"/>
      <w:ind w:left="284"/>
    </w:pPr>
  </w:style>
  <w:style w:type="paragraph" w:styleId="Abbildungsverzeichnis">
    <w:name w:val="table of figures"/>
    <w:basedOn w:val="Standard"/>
    <w:next w:val="Standard"/>
    <w:rsid w:val="00C7574A"/>
    <w:pPr>
      <w:spacing w:after="0"/>
    </w:pPr>
  </w:style>
  <w:style w:type="paragraph" w:customStyle="1" w:styleId="Pa0">
    <w:name w:val="Pa0"/>
    <w:basedOn w:val="Standard"/>
    <w:next w:val="Standard"/>
    <w:rsid w:val="00C7574A"/>
    <w:pPr>
      <w:autoSpaceDE w:val="0"/>
      <w:autoSpaceDN w:val="0"/>
      <w:adjustRightInd w:val="0"/>
      <w:spacing w:after="0" w:line="241" w:lineRule="atLeast"/>
      <w:jc w:val="left"/>
    </w:pPr>
    <w:rPr>
      <w:rFonts w:ascii="ZF Sans" w:eastAsia="Arial" w:hAnsi="ZF Sans"/>
      <w:sz w:val="24"/>
      <w:szCs w:val="24"/>
      <w:lang w:val="de-DE" w:bidi="ar-SA"/>
    </w:rPr>
  </w:style>
  <w:style w:type="character" w:customStyle="1" w:styleId="A21">
    <w:name w:val="A21"/>
    <w:rsid w:val="00C7574A"/>
    <w:rPr>
      <w:rFonts w:cs="ZF Sans"/>
      <w:color w:val="000000"/>
      <w:sz w:val="6"/>
      <w:szCs w:val="6"/>
    </w:rPr>
  </w:style>
  <w:style w:type="character" w:customStyle="1" w:styleId="A4">
    <w:name w:val="A4"/>
    <w:rsid w:val="00C7574A"/>
    <w:rPr>
      <w:rFonts w:cs="ZF Sans"/>
      <w:color w:val="000000"/>
      <w:sz w:val="10"/>
      <w:szCs w:val="10"/>
    </w:rPr>
  </w:style>
  <w:style w:type="paragraph" w:customStyle="1" w:styleId="Default">
    <w:name w:val="Default"/>
    <w:rsid w:val="00C7574A"/>
    <w:pPr>
      <w:autoSpaceDE w:val="0"/>
      <w:autoSpaceDN w:val="0"/>
      <w:adjustRightInd w:val="0"/>
    </w:pPr>
    <w:rPr>
      <w:rFonts w:eastAsia="Arial" w:cs="Arial"/>
      <w:color w:val="000000"/>
      <w:sz w:val="24"/>
      <w:szCs w:val="24"/>
      <w:lang w:eastAsia="en-US"/>
    </w:rPr>
  </w:style>
  <w:style w:type="character" w:customStyle="1" w:styleId="hps">
    <w:name w:val="hps"/>
    <w:basedOn w:val="Absatz-Standardschriftart"/>
    <w:rsid w:val="00C7574A"/>
  </w:style>
  <w:style w:type="character" w:customStyle="1" w:styleId="shorttext">
    <w:name w:val="short_text"/>
    <w:basedOn w:val="Absatz-Standardschriftart"/>
    <w:rsid w:val="00C7574A"/>
  </w:style>
  <w:style w:type="paragraph" w:customStyle="1" w:styleId="StandardDefinition">
    <w:name w:val="Standard Definition"/>
    <w:basedOn w:val="Standard"/>
    <w:link w:val="StandardDefinitionZchn"/>
    <w:rsid w:val="00C7574A"/>
    <w:pPr>
      <w:spacing w:after="160"/>
      <w:ind w:left="992"/>
    </w:pPr>
    <w:rPr>
      <w:rFonts w:eastAsia="Arial"/>
      <w:szCs w:val="18"/>
      <w:lang w:val="en-GB" w:bidi="ar-SA"/>
    </w:rPr>
  </w:style>
  <w:style w:type="character" w:customStyle="1" w:styleId="StandardDefinitionZchn">
    <w:name w:val="Standard Definition Zchn"/>
    <w:link w:val="StandardDefinition"/>
    <w:rsid w:val="00C7574A"/>
    <w:rPr>
      <w:rFonts w:eastAsia="Arial"/>
      <w:sz w:val="18"/>
      <w:szCs w:val="18"/>
      <w:lang w:val="en-GB" w:bidi="ar-SA"/>
    </w:rPr>
  </w:style>
  <w:style w:type="paragraph" w:customStyle="1" w:styleId="CARechts0">
    <w:name w:val="CA Rechts: 0"/>
    <w:aliases w:val="5 cm"/>
    <w:basedOn w:val="Standard"/>
    <w:autoRedefine/>
    <w:rsid w:val="00C7574A"/>
    <w:pPr>
      <w:tabs>
        <w:tab w:val="left" w:pos="426"/>
      </w:tabs>
      <w:overflowPunct w:val="0"/>
      <w:autoSpaceDE w:val="0"/>
      <w:autoSpaceDN w:val="0"/>
      <w:adjustRightInd w:val="0"/>
      <w:spacing w:line="240" w:lineRule="auto"/>
      <w:ind w:right="284"/>
      <w:textAlignment w:val="baseline"/>
    </w:pPr>
    <w:rPr>
      <w:rFonts w:cs="Arial"/>
      <w:sz w:val="20"/>
      <w:szCs w:val="20"/>
      <w:lang w:eastAsia="de-DE" w:bidi="ar-SA"/>
    </w:rPr>
  </w:style>
  <w:style w:type="paragraph" w:customStyle="1" w:styleId="CAberschrift1">
    <w:name w:val="CA Überschrift 1"/>
    <w:basedOn w:val="Standard"/>
    <w:next w:val="CARechts0"/>
    <w:autoRedefine/>
    <w:rsid w:val="00C7574A"/>
    <w:pPr>
      <w:numPr>
        <w:numId w:val="4"/>
      </w:numPr>
      <w:tabs>
        <w:tab w:val="clear" w:pos="1134"/>
        <w:tab w:val="num" w:pos="851"/>
        <w:tab w:val="left" w:pos="1701"/>
      </w:tabs>
      <w:spacing w:after="0" w:line="240" w:lineRule="auto"/>
      <w:ind w:right="284"/>
      <w:jc w:val="left"/>
      <w:outlineLvl w:val="0"/>
    </w:pPr>
    <w:rPr>
      <w:b/>
      <w:sz w:val="20"/>
      <w:szCs w:val="20"/>
      <w:lang w:val="de-DE" w:eastAsia="de-DE" w:bidi="ar-SA"/>
    </w:rPr>
  </w:style>
  <w:style w:type="paragraph" w:customStyle="1" w:styleId="CAberschrift2">
    <w:name w:val="CA Überschrift 2"/>
    <w:basedOn w:val="CAberschrift1"/>
    <w:autoRedefine/>
    <w:rsid w:val="00C7574A"/>
    <w:pPr>
      <w:numPr>
        <w:ilvl w:val="1"/>
        <w:numId w:val="5"/>
      </w:numPr>
      <w:tabs>
        <w:tab w:val="clear" w:pos="1701"/>
      </w:tabs>
      <w:spacing w:after="120" w:line="276" w:lineRule="auto"/>
      <w:ind w:left="426" w:hanging="426"/>
      <w:outlineLvl w:val="1"/>
    </w:pPr>
  </w:style>
  <w:style w:type="paragraph" w:customStyle="1" w:styleId="CAberschrift3">
    <w:name w:val="CA Überschrift 3"/>
    <w:basedOn w:val="CAberschrift2"/>
    <w:next w:val="CARechts0"/>
    <w:autoRedefine/>
    <w:rsid w:val="00C7574A"/>
    <w:pPr>
      <w:numPr>
        <w:ilvl w:val="2"/>
      </w:numPr>
      <w:ind w:left="567" w:hanging="567"/>
      <w:outlineLvl w:val="2"/>
    </w:pPr>
    <w:rPr>
      <w:sz w:val="22"/>
      <w:szCs w:val="22"/>
    </w:rPr>
  </w:style>
  <w:style w:type="paragraph" w:customStyle="1" w:styleId="CAberschrift4">
    <w:name w:val="CA Überschrift 4"/>
    <w:basedOn w:val="CAberschrift3"/>
    <w:next w:val="CARechts0"/>
    <w:autoRedefine/>
    <w:rsid w:val="00C7574A"/>
    <w:pPr>
      <w:numPr>
        <w:ilvl w:val="3"/>
        <w:numId w:val="4"/>
      </w:numPr>
    </w:pPr>
  </w:style>
  <w:style w:type="paragraph" w:customStyle="1" w:styleId="CAberschrift5">
    <w:name w:val="CA Überschrift 5"/>
    <w:basedOn w:val="CAberschrift4"/>
    <w:next w:val="CARechts0"/>
    <w:autoRedefine/>
    <w:rsid w:val="00C7574A"/>
    <w:pPr>
      <w:numPr>
        <w:ilvl w:val="4"/>
      </w:numPr>
    </w:pPr>
  </w:style>
  <w:style w:type="paragraph" w:customStyle="1" w:styleId="CAberschrift6">
    <w:name w:val="CA Überschrift 6"/>
    <w:basedOn w:val="CAberschrift5"/>
    <w:next w:val="CARechts0"/>
    <w:autoRedefine/>
    <w:rsid w:val="00C7574A"/>
    <w:pPr>
      <w:numPr>
        <w:ilvl w:val="5"/>
      </w:numPr>
    </w:pPr>
  </w:style>
  <w:style w:type="paragraph" w:customStyle="1" w:styleId="CAberschrift7">
    <w:name w:val="CA Überschrift 7"/>
    <w:basedOn w:val="CAberschrift6"/>
    <w:next w:val="CARechts0"/>
    <w:autoRedefine/>
    <w:rsid w:val="00C7574A"/>
    <w:pPr>
      <w:numPr>
        <w:ilvl w:val="6"/>
      </w:numPr>
      <w:tabs>
        <w:tab w:val="num" w:pos="2268"/>
      </w:tabs>
    </w:pPr>
  </w:style>
  <w:style w:type="character" w:styleId="BesuchterLink">
    <w:name w:val="FollowedHyperlink"/>
    <w:rsid w:val="00C7574A"/>
    <w:rPr>
      <w:color w:val="004EAF"/>
      <w:u w:val="single"/>
    </w:rPr>
  </w:style>
  <w:style w:type="paragraph" w:styleId="StandardWeb">
    <w:name w:val="Normal (Web)"/>
    <w:basedOn w:val="Standard"/>
    <w:rsid w:val="00C7574A"/>
    <w:pPr>
      <w:spacing w:before="100" w:beforeAutospacing="1" w:after="100" w:afterAutospacing="1" w:line="240" w:lineRule="auto"/>
      <w:jc w:val="left"/>
    </w:pPr>
    <w:rPr>
      <w:rFonts w:ascii="Times New Roman" w:hAnsi="Times New Roman"/>
      <w:sz w:val="24"/>
      <w:szCs w:val="24"/>
      <w:lang w:val="fr-FR" w:eastAsia="fr-FR" w:bidi="ar-SA"/>
    </w:rPr>
  </w:style>
  <w:style w:type="paragraph" w:customStyle="1" w:styleId="Formatvorlage3">
    <w:name w:val="Formatvorlage3"/>
    <w:basedOn w:val="berschrift1"/>
    <w:rsid w:val="00C7574A"/>
    <w:pPr>
      <w:keepNext w:val="0"/>
      <w:keepLines w:val="0"/>
      <w:numPr>
        <w:numId w:val="7"/>
      </w:numPr>
      <w:tabs>
        <w:tab w:val="clear" w:pos="1800"/>
        <w:tab w:val="left" w:pos="1134"/>
        <w:tab w:val="num" w:pos="2368"/>
      </w:tabs>
      <w:spacing w:after="240"/>
      <w:jc w:val="both"/>
    </w:pPr>
    <w:rPr>
      <w:color w:val="auto"/>
      <w:sz w:val="18"/>
      <w:szCs w:val="18"/>
      <w:lang w:val="en-GB" w:bidi="ar-SA"/>
    </w:rPr>
  </w:style>
  <w:style w:type="numbering" w:customStyle="1" w:styleId="Contract">
    <w:name w:val="Contract"/>
    <w:rsid w:val="00C7574A"/>
    <w:pPr>
      <w:numPr>
        <w:numId w:val="6"/>
      </w:numPr>
    </w:pPr>
  </w:style>
  <w:style w:type="paragraph" w:customStyle="1" w:styleId="2">
    <w:name w:val="2"/>
    <w:basedOn w:val="Formatvorlage3"/>
    <w:link w:val="2Zchn"/>
    <w:rsid w:val="00C7574A"/>
    <w:pPr>
      <w:numPr>
        <w:ilvl w:val="1"/>
      </w:numPr>
      <w:tabs>
        <w:tab w:val="clear" w:pos="1134"/>
        <w:tab w:val="clear" w:pos="3218"/>
        <w:tab w:val="left" w:pos="993"/>
        <w:tab w:val="num" w:pos="3644"/>
      </w:tabs>
      <w:spacing w:before="240"/>
      <w:ind w:left="1844"/>
    </w:pPr>
    <w:rPr>
      <w:b/>
      <w:sz w:val="24"/>
    </w:rPr>
  </w:style>
  <w:style w:type="character" w:customStyle="1" w:styleId="2Zchn">
    <w:name w:val="2 Zchn"/>
    <w:link w:val="2"/>
    <w:rsid w:val="00C7574A"/>
    <w:rPr>
      <w:b/>
      <w:bCs/>
      <w:sz w:val="24"/>
      <w:szCs w:val="18"/>
      <w:lang w:val="en-GB" w:eastAsia="en-US"/>
    </w:rPr>
  </w:style>
  <w:style w:type="paragraph" w:styleId="Textkrper">
    <w:name w:val="Body Text"/>
    <w:basedOn w:val="Standard"/>
    <w:link w:val="TextkrperZchn"/>
    <w:rsid w:val="00C7574A"/>
    <w:pPr>
      <w:spacing w:after="0" w:line="240" w:lineRule="auto"/>
      <w:jc w:val="left"/>
    </w:pPr>
    <w:rPr>
      <w:snapToGrid w:val="0"/>
      <w:color w:val="000000"/>
      <w:sz w:val="22"/>
      <w:szCs w:val="20"/>
      <w:lang w:eastAsia="de-DE" w:bidi="ar-SA"/>
    </w:rPr>
  </w:style>
  <w:style w:type="character" w:customStyle="1" w:styleId="TextkrperZchn">
    <w:name w:val="Textkörper Zchn"/>
    <w:link w:val="Textkrper"/>
    <w:rsid w:val="00C7574A"/>
    <w:rPr>
      <w:rFonts w:ascii="Arial" w:eastAsia="Times New Roman" w:hAnsi="Arial" w:cs="Times New Roman"/>
      <w:snapToGrid w:val="0"/>
      <w:color w:val="000000"/>
      <w:szCs w:val="20"/>
      <w:lang w:eastAsia="de-DE" w:bidi="ar-SA"/>
    </w:rPr>
  </w:style>
  <w:style w:type="character" w:customStyle="1" w:styleId="msoins0">
    <w:name w:val="msoins"/>
    <w:rsid w:val="00C7574A"/>
    <w:rPr>
      <w:color w:val="008080"/>
      <w:u w:val="single"/>
    </w:rPr>
  </w:style>
  <w:style w:type="paragraph" w:styleId="Textkrper3">
    <w:name w:val="Body Text 3"/>
    <w:basedOn w:val="Standard"/>
    <w:link w:val="Textkrper3Zchn"/>
    <w:rsid w:val="00C7574A"/>
    <w:pPr>
      <w:spacing w:line="240" w:lineRule="auto"/>
      <w:jc w:val="left"/>
    </w:pPr>
    <w:rPr>
      <w:sz w:val="16"/>
      <w:szCs w:val="16"/>
      <w:lang w:val="en-GB" w:eastAsia="de-DE" w:bidi="ar-SA"/>
    </w:rPr>
  </w:style>
  <w:style w:type="character" w:customStyle="1" w:styleId="Textkrper3Zchn">
    <w:name w:val="Textkörper 3 Zchn"/>
    <w:link w:val="Textkrper3"/>
    <w:rsid w:val="00C7574A"/>
    <w:rPr>
      <w:rFonts w:ascii="Arial" w:eastAsia="Times New Roman" w:hAnsi="Arial" w:cs="Times New Roman"/>
      <w:sz w:val="16"/>
      <w:szCs w:val="16"/>
      <w:lang w:val="en-GB" w:eastAsia="de-DE" w:bidi="ar-SA"/>
    </w:rPr>
  </w:style>
  <w:style w:type="paragraph" w:customStyle="1" w:styleId="GSAReplaceText">
    <w:name w:val="GSA Replace Text"/>
    <w:basedOn w:val="Standard"/>
    <w:link w:val="GSAReplaceTextZchn"/>
    <w:rsid w:val="00C7574A"/>
    <w:pPr>
      <w:spacing w:after="240"/>
      <w:ind w:left="993"/>
      <w:jc w:val="center"/>
    </w:pPr>
    <w:rPr>
      <w:rFonts w:eastAsia="Arial"/>
      <w:b/>
      <w:color w:val="FF0000"/>
      <w:sz w:val="24"/>
      <w:szCs w:val="24"/>
      <w:lang w:val="en-GB" w:bidi="ar-SA"/>
    </w:rPr>
  </w:style>
  <w:style w:type="paragraph" w:customStyle="1" w:styleId="GSATitel">
    <w:name w:val="GSA Titel"/>
    <w:basedOn w:val="Standard"/>
    <w:link w:val="GSATitelZchn"/>
    <w:rsid w:val="00C7574A"/>
    <w:pPr>
      <w:spacing w:after="240"/>
      <w:ind w:left="993"/>
      <w:jc w:val="center"/>
    </w:pPr>
    <w:rPr>
      <w:rFonts w:eastAsia="Arial"/>
      <w:sz w:val="40"/>
      <w:szCs w:val="40"/>
      <w:lang w:val="en-GB" w:bidi="ar-SA"/>
    </w:rPr>
  </w:style>
  <w:style w:type="character" w:customStyle="1" w:styleId="GSAReplaceTextZchn">
    <w:name w:val="GSA Replace Text Zchn"/>
    <w:link w:val="GSAReplaceText"/>
    <w:rsid w:val="00C7574A"/>
    <w:rPr>
      <w:rFonts w:eastAsia="Arial"/>
      <w:b/>
      <w:color w:val="FF0000"/>
      <w:sz w:val="24"/>
      <w:szCs w:val="24"/>
      <w:lang w:val="en-GB" w:bidi="ar-SA"/>
    </w:rPr>
  </w:style>
  <w:style w:type="character" w:customStyle="1" w:styleId="GSATitelZchn">
    <w:name w:val="GSA Titel Zchn"/>
    <w:link w:val="GSATitel"/>
    <w:rsid w:val="00C7574A"/>
    <w:rPr>
      <w:rFonts w:eastAsia="Arial"/>
      <w:sz w:val="40"/>
      <w:szCs w:val="40"/>
      <w:lang w:val="en-GB" w:bidi="ar-SA"/>
    </w:rPr>
  </w:style>
  <w:style w:type="paragraph" w:customStyle="1" w:styleId="StandardTextcentered">
    <w:name w:val="Standard Text centered"/>
    <w:basedOn w:val="Standard"/>
    <w:link w:val="StandardTextcenteredZchn"/>
    <w:rsid w:val="00C7574A"/>
    <w:pPr>
      <w:spacing w:after="240"/>
      <w:ind w:left="993"/>
      <w:jc w:val="center"/>
    </w:pPr>
    <w:rPr>
      <w:rFonts w:eastAsia="Arial"/>
      <w:szCs w:val="18"/>
      <w:lang w:val="en-GB" w:bidi="ar-SA"/>
    </w:rPr>
  </w:style>
  <w:style w:type="character" w:customStyle="1" w:styleId="StandardTextcenteredZchn">
    <w:name w:val="Standard Text centered Zchn"/>
    <w:link w:val="StandardTextcentered"/>
    <w:rsid w:val="00C7574A"/>
    <w:rPr>
      <w:rFonts w:eastAsia="Arial"/>
      <w:sz w:val="18"/>
      <w:szCs w:val="18"/>
      <w:lang w:val="en-GB" w:bidi="ar-SA"/>
    </w:rPr>
  </w:style>
  <w:style w:type="paragraph" w:customStyle="1" w:styleId="GSAReplaceBodyText">
    <w:name w:val="GSA Replace BodyText"/>
    <w:basedOn w:val="StandardDefinition"/>
    <w:link w:val="GSAReplaceBodyTextZchn"/>
    <w:rsid w:val="00C7574A"/>
    <w:rPr>
      <w:color w:val="FF0000"/>
    </w:rPr>
  </w:style>
  <w:style w:type="character" w:customStyle="1" w:styleId="GSAReplaceBodyTextZchn">
    <w:name w:val="GSA Replace BodyText Zchn"/>
    <w:link w:val="GSAReplaceBodyText"/>
    <w:rsid w:val="00C7574A"/>
    <w:rPr>
      <w:rFonts w:eastAsia="Arial"/>
      <w:color w:val="FF0000"/>
      <w:sz w:val="18"/>
      <w:szCs w:val="18"/>
      <w:lang w:val="en-GB" w:bidi="ar-SA"/>
    </w:rPr>
  </w:style>
  <w:style w:type="paragraph" w:customStyle="1" w:styleId="ABCList">
    <w:name w:val="ABC List"/>
    <w:basedOn w:val="Aufzhlungszeichen"/>
    <w:link w:val="ABCListZchn"/>
    <w:autoRedefine/>
    <w:rsid w:val="00C7574A"/>
    <w:pPr>
      <w:spacing w:after="240"/>
    </w:pPr>
    <w:rPr>
      <w:rFonts w:eastAsia="Arial"/>
      <w:szCs w:val="18"/>
      <w:lang w:val="en-GB" w:bidi="ar-SA"/>
    </w:rPr>
  </w:style>
  <w:style w:type="character" w:customStyle="1" w:styleId="ABCListZchn">
    <w:name w:val="ABC List Zchn"/>
    <w:link w:val="ABCList"/>
    <w:rsid w:val="00C7574A"/>
    <w:rPr>
      <w:rFonts w:eastAsia="Arial"/>
      <w:sz w:val="18"/>
      <w:szCs w:val="18"/>
      <w:lang w:val="en-GB" w:bidi="ar-SA"/>
    </w:rPr>
  </w:style>
  <w:style w:type="paragraph" w:styleId="Aufzhlungszeichen">
    <w:name w:val="List Bullet"/>
    <w:basedOn w:val="Standard"/>
    <w:rsid w:val="00C7574A"/>
    <w:pPr>
      <w:ind w:left="720" w:hanging="360"/>
      <w:contextualSpacing/>
    </w:pPr>
  </w:style>
  <w:style w:type="paragraph" w:styleId="HTMLVorformatiert">
    <w:name w:val="HTML Preformatted"/>
    <w:basedOn w:val="Standard"/>
    <w:link w:val="HTMLVorformatiertZchn"/>
    <w:rsid w:val="00C75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de-DE" w:eastAsia="de-DE" w:bidi="ar-SA"/>
    </w:rPr>
  </w:style>
  <w:style w:type="character" w:customStyle="1" w:styleId="HTMLVorformatiertZchn">
    <w:name w:val="HTML Vorformatiert Zchn"/>
    <w:link w:val="HTMLVorformatiert"/>
    <w:rsid w:val="00C7574A"/>
    <w:rPr>
      <w:rFonts w:ascii="Courier New" w:eastAsia="Times New Roman" w:hAnsi="Courier New" w:cs="Courier New"/>
      <w:sz w:val="20"/>
      <w:szCs w:val="20"/>
      <w:lang w:val="de-DE" w:eastAsia="de-DE" w:bidi="ar-SA"/>
    </w:rPr>
  </w:style>
  <w:style w:type="character" w:customStyle="1" w:styleId="tgc">
    <w:name w:val="_tgc"/>
    <w:basedOn w:val="Absatz-Standardschriftart"/>
    <w:rsid w:val="00C7574A"/>
  </w:style>
  <w:style w:type="numbering" w:styleId="111111">
    <w:name w:val="Outline List 2"/>
    <w:basedOn w:val="KeineListe"/>
    <w:rsid w:val="000C12D6"/>
    <w:pPr>
      <w:numPr>
        <w:numId w:val="8"/>
      </w:numPr>
    </w:pPr>
  </w:style>
  <w:style w:type="paragraph" w:styleId="Verzeichnis4">
    <w:name w:val="toc 4"/>
    <w:basedOn w:val="Standard"/>
    <w:next w:val="Standard"/>
    <w:autoRedefine/>
    <w:rsid w:val="00EB3DB1"/>
    <w:pPr>
      <w:spacing w:after="100" w:line="259" w:lineRule="auto"/>
      <w:ind w:left="660"/>
      <w:jc w:val="left"/>
    </w:pPr>
    <w:rPr>
      <w:sz w:val="22"/>
      <w:lang w:val="de-DE" w:eastAsia="de-DE" w:bidi="ar-SA"/>
    </w:rPr>
  </w:style>
  <w:style w:type="paragraph" w:styleId="Verzeichnis5">
    <w:name w:val="toc 5"/>
    <w:basedOn w:val="Standard"/>
    <w:next w:val="Standard"/>
    <w:autoRedefine/>
    <w:rsid w:val="00EB3DB1"/>
    <w:pPr>
      <w:spacing w:after="100" w:line="259" w:lineRule="auto"/>
      <w:ind w:left="880"/>
      <w:jc w:val="left"/>
    </w:pPr>
    <w:rPr>
      <w:sz w:val="22"/>
      <w:lang w:val="de-DE" w:eastAsia="de-DE" w:bidi="ar-SA"/>
    </w:rPr>
  </w:style>
  <w:style w:type="paragraph" w:styleId="Verzeichnis6">
    <w:name w:val="toc 6"/>
    <w:basedOn w:val="Standard"/>
    <w:next w:val="Standard"/>
    <w:autoRedefine/>
    <w:rsid w:val="00EB3DB1"/>
    <w:pPr>
      <w:spacing w:after="100" w:line="259" w:lineRule="auto"/>
      <w:ind w:left="1100"/>
      <w:jc w:val="left"/>
    </w:pPr>
    <w:rPr>
      <w:sz w:val="22"/>
      <w:lang w:val="de-DE" w:eastAsia="de-DE" w:bidi="ar-SA"/>
    </w:rPr>
  </w:style>
  <w:style w:type="paragraph" w:styleId="Verzeichnis7">
    <w:name w:val="toc 7"/>
    <w:basedOn w:val="Standard"/>
    <w:next w:val="Standard"/>
    <w:autoRedefine/>
    <w:rsid w:val="00EB3DB1"/>
    <w:pPr>
      <w:spacing w:after="100" w:line="259" w:lineRule="auto"/>
      <w:ind w:left="1320"/>
      <w:jc w:val="left"/>
    </w:pPr>
    <w:rPr>
      <w:sz w:val="22"/>
      <w:lang w:val="de-DE" w:eastAsia="de-DE" w:bidi="ar-SA"/>
    </w:rPr>
  </w:style>
  <w:style w:type="paragraph" w:styleId="Verzeichnis8">
    <w:name w:val="toc 8"/>
    <w:basedOn w:val="Standard"/>
    <w:next w:val="Standard"/>
    <w:autoRedefine/>
    <w:rsid w:val="00EB3DB1"/>
    <w:pPr>
      <w:spacing w:after="100" w:line="259" w:lineRule="auto"/>
      <w:ind w:left="1540"/>
      <w:jc w:val="left"/>
    </w:pPr>
    <w:rPr>
      <w:sz w:val="22"/>
      <w:lang w:val="de-DE" w:eastAsia="de-DE" w:bidi="ar-SA"/>
    </w:rPr>
  </w:style>
  <w:style w:type="paragraph" w:styleId="Verzeichnis9">
    <w:name w:val="toc 9"/>
    <w:basedOn w:val="Standard"/>
    <w:next w:val="Standard"/>
    <w:autoRedefine/>
    <w:rsid w:val="00EB3DB1"/>
    <w:pPr>
      <w:spacing w:after="100" w:line="259" w:lineRule="auto"/>
      <w:ind w:left="1760"/>
      <w:jc w:val="left"/>
    </w:pPr>
    <w:rPr>
      <w:sz w:val="22"/>
      <w:lang w:val="de-DE" w:eastAsia="de-DE" w:bidi="ar-SA"/>
    </w:rPr>
  </w:style>
  <w:style w:type="paragraph" w:customStyle="1" w:styleId="Sektion1">
    <w:name w:val="Sektion1"/>
    <w:basedOn w:val="Titel"/>
    <w:link w:val="Sektion1Zchn"/>
    <w:rsid w:val="00443741"/>
    <w:pPr>
      <w:spacing w:before="400" w:after="240"/>
      <w:jc w:val="left"/>
      <w:outlineLvl w:val="0"/>
    </w:pPr>
    <w:rPr>
      <w:rFonts w:cs="Arial"/>
      <w:color w:val="FFA500"/>
      <w:sz w:val="24"/>
      <w:szCs w:val="28"/>
    </w:rPr>
  </w:style>
  <w:style w:type="paragraph" w:customStyle="1" w:styleId="Sektion12">
    <w:name w:val="Sektion1_2"/>
    <w:basedOn w:val="berschrift2"/>
    <w:link w:val="Sektion12Zchn"/>
    <w:rsid w:val="003B2F99"/>
    <w:rPr>
      <w:rFonts w:cs="Arial"/>
      <w:color w:val="FFA500"/>
      <w:spacing w:val="5"/>
      <w:kern w:val="28"/>
      <w:sz w:val="24"/>
      <w:szCs w:val="24"/>
    </w:rPr>
  </w:style>
  <w:style w:type="character" w:customStyle="1" w:styleId="Sektion1Zchn">
    <w:name w:val="Sektion1 Zchn"/>
    <w:link w:val="Sektion1"/>
    <w:rsid w:val="00443741"/>
    <w:rPr>
      <w:rFonts w:ascii="Arial" w:eastAsia="Times New Roman" w:hAnsi="Arial" w:cs="Arial"/>
      <w:color w:val="FFA500"/>
      <w:spacing w:val="5"/>
      <w:kern w:val="28"/>
      <w:sz w:val="24"/>
      <w:szCs w:val="28"/>
    </w:rPr>
  </w:style>
  <w:style w:type="paragraph" w:customStyle="1" w:styleId="Sektion1T">
    <w:name w:val="Sektion1_T"/>
    <w:basedOn w:val="Standard"/>
    <w:link w:val="Sektion1TZchn"/>
    <w:rsid w:val="003B2F99"/>
    <w:rPr>
      <w:rFonts w:cs="Arial"/>
      <w:sz w:val="22"/>
    </w:rPr>
  </w:style>
  <w:style w:type="character" w:customStyle="1" w:styleId="Sektion12Zchn">
    <w:name w:val="Sektion1_2 Zchn"/>
    <w:link w:val="Sektion12"/>
    <w:rsid w:val="003B2F99"/>
    <w:rPr>
      <w:rFonts w:ascii="Arial" w:eastAsia="Times New Roman" w:hAnsi="Arial" w:cs="Arial"/>
      <w:color w:val="FFA500"/>
      <w:spacing w:val="5"/>
      <w:kern w:val="28"/>
      <w:sz w:val="24"/>
      <w:szCs w:val="24"/>
    </w:rPr>
  </w:style>
  <w:style w:type="character" w:customStyle="1" w:styleId="Sektion1TZchn">
    <w:name w:val="Sektion1_T Zchn"/>
    <w:link w:val="Sektion1T"/>
    <w:rsid w:val="003B2F99"/>
    <w:rPr>
      <w:rFonts w:cs="Arial"/>
    </w:rPr>
  </w:style>
  <w:style w:type="character" w:styleId="Zeilennummer">
    <w:name w:val="line number"/>
    <w:basedOn w:val="Absatz-Standardschriftart"/>
    <w:rsid w:val="00A87789"/>
  </w:style>
  <w:style w:type="character" w:customStyle="1" w:styleId="berschrift1Zchn1">
    <w:name w:val="Überschrift 1 Zchn1"/>
    <w:aliases w:val="SML Kapitel 1 Zchn1"/>
    <w:basedOn w:val="Absatz-Standardschriftart"/>
    <w:rsid w:val="00A374D7"/>
    <w:rPr>
      <w:rFonts w:asciiTheme="majorHAnsi" w:eastAsiaTheme="majorEastAsia" w:hAnsiTheme="majorHAnsi" w:cstheme="majorBidi"/>
      <w:color w:val="2E74B5" w:themeColor="accent1" w:themeShade="BF"/>
      <w:sz w:val="32"/>
      <w:szCs w:val="32"/>
      <w:lang w:val="en-US" w:eastAsia="en-US" w:bidi="en-US"/>
    </w:rPr>
  </w:style>
  <w:style w:type="character" w:customStyle="1" w:styleId="berschrift3Zchn1">
    <w:name w:val="Überschrift 3 Zchn1"/>
    <w:aliases w:val="SML Überschrift 3 Zchn1"/>
    <w:basedOn w:val="Absatz-Standardschriftart"/>
    <w:semiHidden/>
    <w:rsid w:val="00A374D7"/>
    <w:rPr>
      <w:rFonts w:asciiTheme="majorHAnsi" w:eastAsiaTheme="majorEastAsia" w:hAnsiTheme="majorHAnsi" w:cstheme="majorBidi"/>
      <w:color w:val="1F4D78" w:themeColor="accent1" w:themeShade="7F"/>
      <w:sz w:val="24"/>
      <w:szCs w:val="24"/>
      <w:lang w:val="en-US" w:eastAsia="en-US" w:bidi="en-US"/>
    </w:rPr>
  </w:style>
  <w:style w:type="paragraph" w:customStyle="1" w:styleId="msonormal0">
    <w:name w:val="msonormal"/>
    <w:basedOn w:val="Standard"/>
    <w:rsid w:val="00A374D7"/>
    <w:pPr>
      <w:spacing w:before="100" w:beforeAutospacing="1" w:after="100" w:afterAutospacing="1" w:line="240" w:lineRule="auto"/>
      <w:jc w:val="left"/>
    </w:pPr>
    <w:rPr>
      <w:rFonts w:ascii="Times New Roman" w:hAnsi="Times New Roman"/>
      <w:sz w:val="24"/>
      <w:szCs w:val="24"/>
      <w:lang w:val="fr-FR" w:eastAsia="fr-FR" w:bidi="ar-SA"/>
    </w:rPr>
  </w:style>
  <w:style w:type="character" w:styleId="NichtaufgelsteErwhnung">
    <w:name w:val="Unresolved Mention"/>
    <w:basedOn w:val="Absatz-Standardschriftart"/>
    <w:uiPriority w:val="99"/>
    <w:semiHidden/>
    <w:unhideWhenUsed/>
    <w:rsid w:val="00902C7F"/>
    <w:rPr>
      <w:color w:val="605E5C"/>
      <w:shd w:val="clear" w:color="auto" w:fill="E1DFDD"/>
    </w:rPr>
  </w:style>
  <w:style w:type="character" w:styleId="Platzhaltertext">
    <w:name w:val="Placeholder Text"/>
    <w:basedOn w:val="Absatz-Standardschriftart"/>
    <w:semiHidden/>
    <w:rsid w:val="00740D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2263">
      <w:bodyDiv w:val="1"/>
      <w:marLeft w:val="0"/>
      <w:marRight w:val="0"/>
      <w:marTop w:val="0"/>
      <w:marBottom w:val="0"/>
      <w:divBdr>
        <w:top w:val="none" w:sz="0" w:space="0" w:color="auto"/>
        <w:left w:val="none" w:sz="0" w:space="0" w:color="auto"/>
        <w:bottom w:val="none" w:sz="0" w:space="0" w:color="auto"/>
        <w:right w:val="none" w:sz="0" w:space="0" w:color="auto"/>
      </w:divBdr>
      <w:divsChild>
        <w:div w:id="341396876">
          <w:marLeft w:val="0"/>
          <w:marRight w:val="0"/>
          <w:marTop w:val="0"/>
          <w:marBottom w:val="0"/>
          <w:divBdr>
            <w:top w:val="none" w:sz="0" w:space="0" w:color="auto"/>
            <w:left w:val="none" w:sz="0" w:space="0" w:color="auto"/>
            <w:bottom w:val="none" w:sz="0" w:space="0" w:color="auto"/>
            <w:right w:val="none" w:sz="0" w:space="0" w:color="auto"/>
          </w:divBdr>
          <w:divsChild>
            <w:div w:id="1060590074">
              <w:marLeft w:val="0"/>
              <w:marRight w:val="0"/>
              <w:marTop w:val="0"/>
              <w:marBottom w:val="0"/>
              <w:divBdr>
                <w:top w:val="none" w:sz="0" w:space="0" w:color="auto"/>
                <w:left w:val="none" w:sz="0" w:space="0" w:color="auto"/>
                <w:bottom w:val="none" w:sz="0" w:space="0" w:color="auto"/>
                <w:right w:val="none" w:sz="0" w:space="0" w:color="auto"/>
              </w:divBdr>
              <w:divsChild>
                <w:div w:id="2023823743">
                  <w:marLeft w:val="0"/>
                  <w:marRight w:val="0"/>
                  <w:marTop w:val="0"/>
                  <w:marBottom w:val="0"/>
                  <w:divBdr>
                    <w:top w:val="none" w:sz="0" w:space="0" w:color="auto"/>
                    <w:left w:val="none" w:sz="0" w:space="0" w:color="auto"/>
                    <w:bottom w:val="none" w:sz="0" w:space="0" w:color="auto"/>
                    <w:right w:val="none" w:sz="0" w:space="0" w:color="auto"/>
                  </w:divBdr>
                  <w:divsChild>
                    <w:div w:id="1951354081">
                      <w:marLeft w:val="0"/>
                      <w:marRight w:val="0"/>
                      <w:marTop w:val="0"/>
                      <w:marBottom w:val="0"/>
                      <w:divBdr>
                        <w:top w:val="none" w:sz="0" w:space="0" w:color="auto"/>
                        <w:left w:val="none" w:sz="0" w:space="0" w:color="auto"/>
                        <w:bottom w:val="none" w:sz="0" w:space="0" w:color="auto"/>
                        <w:right w:val="none" w:sz="0" w:space="0" w:color="auto"/>
                      </w:divBdr>
                      <w:divsChild>
                        <w:div w:id="2137528448">
                          <w:marLeft w:val="0"/>
                          <w:marRight w:val="0"/>
                          <w:marTop w:val="38"/>
                          <w:marBottom w:val="0"/>
                          <w:divBdr>
                            <w:top w:val="none" w:sz="0" w:space="0" w:color="auto"/>
                            <w:left w:val="none" w:sz="0" w:space="0" w:color="auto"/>
                            <w:bottom w:val="none" w:sz="0" w:space="0" w:color="auto"/>
                            <w:right w:val="none" w:sz="0" w:space="0" w:color="auto"/>
                          </w:divBdr>
                          <w:divsChild>
                            <w:div w:id="707802613">
                              <w:marLeft w:val="0"/>
                              <w:marRight w:val="0"/>
                              <w:marTop w:val="0"/>
                              <w:marBottom w:val="0"/>
                              <w:divBdr>
                                <w:top w:val="none" w:sz="0" w:space="0" w:color="auto"/>
                                <w:left w:val="none" w:sz="0" w:space="0" w:color="auto"/>
                                <w:bottom w:val="none" w:sz="0" w:space="0" w:color="auto"/>
                                <w:right w:val="none" w:sz="0" w:space="0" w:color="auto"/>
                              </w:divBdr>
                              <w:divsChild>
                                <w:div w:id="1104153779">
                                  <w:marLeft w:val="1728"/>
                                  <w:marRight w:val="3181"/>
                                  <w:marTop w:val="0"/>
                                  <w:marBottom w:val="0"/>
                                  <w:divBdr>
                                    <w:top w:val="none" w:sz="0" w:space="0" w:color="auto"/>
                                    <w:left w:val="none" w:sz="0" w:space="0" w:color="auto"/>
                                    <w:bottom w:val="none" w:sz="0" w:space="0" w:color="auto"/>
                                    <w:right w:val="none" w:sz="0" w:space="0" w:color="auto"/>
                                  </w:divBdr>
                                  <w:divsChild>
                                    <w:div w:id="1613004213">
                                      <w:marLeft w:val="0"/>
                                      <w:marRight w:val="0"/>
                                      <w:marTop w:val="0"/>
                                      <w:marBottom w:val="0"/>
                                      <w:divBdr>
                                        <w:top w:val="none" w:sz="0" w:space="0" w:color="auto"/>
                                        <w:left w:val="none" w:sz="0" w:space="0" w:color="auto"/>
                                        <w:bottom w:val="none" w:sz="0" w:space="0" w:color="auto"/>
                                        <w:right w:val="none" w:sz="0" w:space="0" w:color="auto"/>
                                      </w:divBdr>
                                      <w:divsChild>
                                        <w:div w:id="1773011290">
                                          <w:marLeft w:val="0"/>
                                          <w:marRight w:val="0"/>
                                          <w:marTop w:val="0"/>
                                          <w:marBottom w:val="0"/>
                                          <w:divBdr>
                                            <w:top w:val="none" w:sz="0" w:space="0" w:color="auto"/>
                                            <w:left w:val="none" w:sz="0" w:space="0" w:color="auto"/>
                                            <w:bottom w:val="none" w:sz="0" w:space="0" w:color="auto"/>
                                            <w:right w:val="none" w:sz="0" w:space="0" w:color="auto"/>
                                          </w:divBdr>
                                          <w:divsChild>
                                            <w:div w:id="1553035838">
                                              <w:marLeft w:val="0"/>
                                              <w:marRight w:val="0"/>
                                              <w:marTop w:val="0"/>
                                              <w:marBottom w:val="0"/>
                                              <w:divBdr>
                                                <w:top w:val="none" w:sz="0" w:space="0" w:color="auto"/>
                                                <w:left w:val="none" w:sz="0" w:space="0" w:color="auto"/>
                                                <w:bottom w:val="none" w:sz="0" w:space="0" w:color="auto"/>
                                                <w:right w:val="none" w:sz="0" w:space="0" w:color="auto"/>
                                              </w:divBdr>
                                              <w:divsChild>
                                                <w:div w:id="208348495">
                                                  <w:marLeft w:val="0"/>
                                                  <w:marRight w:val="0"/>
                                                  <w:marTop w:val="75"/>
                                                  <w:marBottom w:val="0"/>
                                                  <w:divBdr>
                                                    <w:top w:val="none" w:sz="0" w:space="0" w:color="auto"/>
                                                    <w:left w:val="none" w:sz="0" w:space="0" w:color="auto"/>
                                                    <w:bottom w:val="none" w:sz="0" w:space="0" w:color="auto"/>
                                                    <w:right w:val="none" w:sz="0" w:space="0" w:color="auto"/>
                                                  </w:divBdr>
                                                  <w:divsChild>
                                                    <w:div w:id="1237474447">
                                                      <w:marLeft w:val="0"/>
                                                      <w:marRight w:val="0"/>
                                                      <w:marTop w:val="0"/>
                                                      <w:marBottom w:val="0"/>
                                                      <w:divBdr>
                                                        <w:top w:val="none" w:sz="0" w:space="0" w:color="auto"/>
                                                        <w:left w:val="none" w:sz="0" w:space="0" w:color="auto"/>
                                                        <w:bottom w:val="none" w:sz="0" w:space="0" w:color="auto"/>
                                                        <w:right w:val="none" w:sz="0" w:space="0" w:color="auto"/>
                                                      </w:divBdr>
                                                      <w:divsChild>
                                                        <w:div w:id="1838959897">
                                                          <w:marLeft w:val="0"/>
                                                          <w:marRight w:val="0"/>
                                                          <w:marTop w:val="0"/>
                                                          <w:marBottom w:val="0"/>
                                                          <w:divBdr>
                                                            <w:top w:val="none" w:sz="0" w:space="0" w:color="auto"/>
                                                            <w:left w:val="none" w:sz="0" w:space="0" w:color="auto"/>
                                                            <w:bottom w:val="none" w:sz="0" w:space="0" w:color="auto"/>
                                                            <w:right w:val="none" w:sz="0" w:space="0" w:color="auto"/>
                                                          </w:divBdr>
                                                          <w:divsChild>
                                                            <w:div w:id="906115125">
                                                              <w:marLeft w:val="0"/>
                                                              <w:marRight w:val="0"/>
                                                              <w:marTop w:val="0"/>
                                                              <w:marBottom w:val="326"/>
                                                              <w:divBdr>
                                                                <w:top w:val="none" w:sz="0" w:space="0" w:color="auto"/>
                                                                <w:left w:val="none" w:sz="0" w:space="0" w:color="auto"/>
                                                                <w:bottom w:val="none" w:sz="0" w:space="0" w:color="auto"/>
                                                                <w:right w:val="none" w:sz="0" w:space="0" w:color="auto"/>
                                                              </w:divBdr>
                                                              <w:divsChild>
                                                                <w:div w:id="566375959">
                                                                  <w:marLeft w:val="0"/>
                                                                  <w:marRight w:val="0"/>
                                                                  <w:marTop w:val="0"/>
                                                                  <w:marBottom w:val="0"/>
                                                                  <w:divBdr>
                                                                    <w:top w:val="none" w:sz="0" w:space="0" w:color="auto"/>
                                                                    <w:left w:val="none" w:sz="0" w:space="0" w:color="auto"/>
                                                                    <w:bottom w:val="none" w:sz="0" w:space="0" w:color="auto"/>
                                                                    <w:right w:val="none" w:sz="0" w:space="0" w:color="auto"/>
                                                                  </w:divBdr>
                                                                  <w:divsChild>
                                                                    <w:div w:id="2053923834">
                                                                      <w:marLeft w:val="0"/>
                                                                      <w:marRight w:val="0"/>
                                                                      <w:marTop w:val="0"/>
                                                                      <w:marBottom w:val="0"/>
                                                                      <w:divBdr>
                                                                        <w:top w:val="none" w:sz="0" w:space="0" w:color="auto"/>
                                                                        <w:left w:val="none" w:sz="0" w:space="0" w:color="auto"/>
                                                                        <w:bottom w:val="none" w:sz="0" w:space="0" w:color="auto"/>
                                                                        <w:right w:val="none" w:sz="0" w:space="0" w:color="auto"/>
                                                                      </w:divBdr>
                                                                      <w:divsChild>
                                                                        <w:div w:id="360209397">
                                                                          <w:marLeft w:val="0"/>
                                                                          <w:marRight w:val="0"/>
                                                                          <w:marTop w:val="0"/>
                                                                          <w:marBottom w:val="0"/>
                                                                          <w:divBdr>
                                                                            <w:top w:val="none" w:sz="0" w:space="0" w:color="auto"/>
                                                                            <w:left w:val="none" w:sz="0" w:space="0" w:color="auto"/>
                                                                            <w:bottom w:val="none" w:sz="0" w:space="0" w:color="auto"/>
                                                                            <w:right w:val="none" w:sz="0" w:space="0" w:color="auto"/>
                                                                          </w:divBdr>
                                                                          <w:divsChild>
                                                                            <w:div w:id="1244219134">
                                                                              <w:marLeft w:val="0"/>
                                                                              <w:marRight w:val="0"/>
                                                                              <w:marTop w:val="0"/>
                                                                              <w:marBottom w:val="0"/>
                                                                              <w:divBdr>
                                                                                <w:top w:val="none" w:sz="0" w:space="0" w:color="auto"/>
                                                                                <w:left w:val="none" w:sz="0" w:space="0" w:color="auto"/>
                                                                                <w:bottom w:val="none" w:sz="0" w:space="0" w:color="auto"/>
                                                                                <w:right w:val="none" w:sz="0" w:space="0" w:color="auto"/>
                                                                              </w:divBdr>
                                                                              <w:divsChild>
                                                                                <w:div w:id="1127504397">
                                                                                  <w:marLeft w:val="0"/>
                                                                                  <w:marRight w:val="0"/>
                                                                                  <w:marTop w:val="0"/>
                                                                                  <w:marBottom w:val="0"/>
                                                                                  <w:divBdr>
                                                                                    <w:top w:val="none" w:sz="0" w:space="0" w:color="auto"/>
                                                                                    <w:left w:val="none" w:sz="0" w:space="0" w:color="auto"/>
                                                                                    <w:bottom w:val="none" w:sz="0" w:space="0" w:color="auto"/>
                                                                                    <w:right w:val="none" w:sz="0" w:space="0" w:color="auto"/>
                                                                                  </w:divBdr>
                                                                                  <w:divsChild>
                                                                                    <w:div w:id="874192079">
                                                                                      <w:marLeft w:val="0"/>
                                                                                      <w:marRight w:val="0"/>
                                                                                      <w:marTop w:val="0"/>
                                                                                      <w:marBottom w:val="0"/>
                                                                                      <w:divBdr>
                                                                                        <w:top w:val="none" w:sz="0" w:space="0" w:color="auto"/>
                                                                                        <w:left w:val="none" w:sz="0" w:space="0" w:color="auto"/>
                                                                                        <w:bottom w:val="none" w:sz="0" w:space="0" w:color="auto"/>
                                                                                        <w:right w:val="none" w:sz="0" w:space="0" w:color="auto"/>
                                                                                      </w:divBdr>
                                                                                      <w:divsChild>
                                                                                        <w:div w:id="788932622">
                                                                                          <w:marLeft w:val="0"/>
                                                                                          <w:marRight w:val="0"/>
                                                                                          <w:marTop w:val="0"/>
                                                                                          <w:marBottom w:val="0"/>
                                                                                          <w:divBdr>
                                                                                            <w:top w:val="none" w:sz="0" w:space="0" w:color="auto"/>
                                                                                            <w:left w:val="none" w:sz="0" w:space="0" w:color="auto"/>
                                                                                            <w:bottom w:val="none" w:sz="0" w:space="0" w:color="auto"/>
                                                                                            <w:right w:val="none" w:sz="0" w:space="0" w:color="auto"/>
                                                                                          </w:divBdr>
                                                                                          <w:divsChild>
                                                                                            <w:div w:id="3228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505405">
      <w:bodyDiv w:val="1"/>
      <w:marLeft w:val="0"/>
      <w:marRight w:val="0"/>
      <w:marTop w:val="0"/>
      <w:marBottom w:val="0"/>
      <w:divBdr>
        <w:top w:val="none" w:sz="0" w:space="0" w:color="auto"/>
        <w:left w:val="none" w:sz="0" w:space="0" w:color="auto"/>
        <w:bottom w:val="none" w:sz="0" w:space="0" w:color="auto"/>
        <w:right w:val="none" w:sz="0" w:space="0" w:color="auto"/>
      </w:divBdr>
    </w:div>
    <w:div w:id="412511807">
      <w:bodyDiv w:val="1"/>
      <w:marLeft w:val="0"/>
      <w:marRight w:val="0"/>
      <w:marTop w:val="0"/>
      <w:marBottom w:val="0"/>
      <w:divBdr>
        <w:top w:val="none" w:sz="0" w:space="0" w:color="auto"/>
        <w:left w:val="none" w:sz="0" w:space="0" w:color="auto"/>
        <w:bottom w:val="none" w:sz="0" w:space="0" w:color="auto"/>
        <w:right w:val="none" w:sz="0" w:space="0" w:color="auto"/>
      </w:divBdr>
    </w:div>
    <w:div w:id="432559376">
      <w:bodyDiv w:val="1"/>
      <w:marLeft w:val="0"/>
      <w:marRight w:val="0"/>
      <w:marTop w:val="0"/>
      <w:marBottom w:val="0"/>
      <w:divBdr>
        <w:top w:val="none" w:sz="0" w:space="0" w:color="auto"/>
        <w:left w:val="none" w:sz="0" w:space="0" w:color="auto"/>
        <w:bottom w:val="none" w:sz="0" w:space="0" w:color="auto"/>
        <w:right w:val="none" w:sz="0" w:space="0" w:color="auto"/>
      </w:divBdr>
    </w:div>
    <w:div w:id="438988032">
      <w:bodyDiv w:val="1"/>
      <w:marLeft w:val="0"/>
      <w:marRight w:val="0"/>
      <w:marTop w:val="0"/>
      <w:marBottom w:val="0"/>
      <w:divBdr>
        <w:top w:val="none" w:sz="0" w:space="0" w:color="auto"/>
        <w:left w:val="none" w:sz="0" w:space="0" w:color="auto"/>
        <w:bottom w:val="none" w:sz="0" w:space="0" w:color="auto"/>
        <w:right w:val="none" w:sz="0" w:space="0" w:color="auto"/>
      </w:divBdr>
    </w:div>
    <w:div w:id="439492481">
      <w:bodyDiv w:val="1"/>
      <w:marLeft w:val="0"/>
      <w:marRight w:val="0"/>
      <w:marTop w:val="0"/>
      <w:marBottom w:val="0"/>
      <w:divBdr>
        <w:top w:val="none" w:sz="0" w:space="0" w:color="auto"/>
        <w:left w:val="none" w:sz="0" w:space="0" w:color="auto"/>
        <w:bottom w:val="none" w:sz="0" w:space="0" w:color="auto"/>
        <w:right w:val="none" w:sz="0" w:space="0" w:color="auto"/>
      </w:divBdr>
    </w:div>
    <w:div w:id="446119640">
      <w:bodyDiv w:val="1"/>
      <w:marLeft w:val="0"/>
      <w:marRight w:val="0"/>
      <w:marTop w:val="0"/>
      <w:marBottom w:val="0"/>
      <w:divBdr>
        <w:top w:val="none" w:sz="0" w:space="0" w:color="auto"/>
        <w:left w:val="none" w:sz="0" w:space="0" w:color="auto"/>
        <w:bottom w:val="none" w:sz="0" w:space="0" w:color="auto"/>
        <w:right w:val="none" w:sz="0" w:space="0" w:color="auto"/>
      </w:divBdr>
    </w:div>
    <w:div w:id="650139207">
      <w:bodyDiv w:val="1"/>
      <w:marLeft w:val="0"/>
      <w:marRight w:val="0"/>
      <w:marTop w:val="0"/>
      <w:marBottom w:val="0"/>
      <w:divBdr>
        <w:top w:val="none" w:sz="0" w:space="0" w:color="auto"/>
        <w:left w:val="none" w:sz="0" w:space="0" w:color="auto"/>
        <w:bottom w:val="none" w:sz="0" w:space="0" w:color="auto"/>
        <w:right w:val="none" w:sz="0" w:space="0" w:color="auto"/>
      </w:divBdr>
      <w:divsChild>
        <w:div w:id="888958114">
          <w:marLeft w:val="0"/>
          <w:marRight w:val="0"/>
          <w:marTop w:val="0"/>
          <w:marBottom w:val="0"/>
          <w:divBdr>
            <w:top w:val="none" w:sz="0" w:space="0" w:color="auto"/>
            <w:left w:val="none" w:sz="0" w:space="0" w:color="auto"/>
            <w:bottom w:val="none" w:sz="0" w:space="0" w:color="auto"/>
            <w:right w:val="none" w:sz="0" w:space="0" w:color="auto"/>
          </w:divBdr>
          <w:divsChild>
            <w:div w:id="979504580">
              <w:marLeft w:val="0"/>
              <w:marRight w:val="0"/>
              <w:marTop w:val="0"/>
              <w:marBottom w:val="0"/>
              <w:divBdr>
                <w:top w:val="none" w:sz="0" w:space="0" w:color="auto"/>
                <w:left w:val="none" w:sz="0" w:space="0" w:color="auto"/>
                <w:bottom w:val="none" w:sz="0" w:space="0" w:color="auto"/>
                <w:right w:val="none" w:sz="0" w:space="0" w:color="auto"/>
              </w:divBdr>
              <w:divsChild>
                <w:div w:id="766119041">
                  <w:marLeft w:val="0"/>
                  <w:marRight w:val="0"/>
                  <w:marTop w:val="0"/>
                  <w:marBottom w:val="0"/>
                  <w:divBdr>
                    <w:top w:val="none" w:sz="0" w:space="0" w:color="auto"/>
                    <w:left w:val="none" w:sz="0" w:space="0" w:color="auto"/>
                    <w:bottom w:val="none" w:sz="0" w:space="0" w:color="auto"/>
                    <w:right w:val="none" w:sz="0" w:space="0" w:color="auto"/>
                  </w:divBdr>
                  <w:divsChild>
                    <w:div w:id="365524598">
                      <w:marLeft w:val="0"/>
                      <w:marRight w:val="0"/>
                      <w:marTop w:val="0"/>
                      <w:marBottom w:val="0"/>
                      <w:divBdr>
                        <w:top w:val="none" w:sz="0" w:space="0" w:color="auto"/>
                        <w:left w:val="none" w:sz="0" w:space="0" w:color="auto"/>
                        <w:bottom w:val="none" w:sz="0" w:space="0" w:color="auto"/>
                        <w:right w:val="none" w:sz="0" w:space="0" w:color="auto"/>
                      </w:divBdr>
                      <w:divsChild>
                        <w:div w:id="2009599988">
                          <w:marLeft w:val="0"/>
                          <w:marRight w:val="0"/>
                          <w:marTop w:val="0"/>
                          <w:marBottom w:val="0"/>
                          <w:divBdr>
                            <w:top w:val="none" w:sz="0" w:space="0" w:color="auto"/>
                            <w:left w:val="none" w:sz="0" w:space="0" w:color="auto"/>
                            <w:bottom w:val="none" w:sz="0" w:space="0" w:color="auto"/>
                            <w:right w:val="none" w:sz="0" w:space="0" w:color="auto"/>
                          </w:divBdr>
                          <w:divsChild>
                            <w:div w:id="377626519">
                              <w:marLeft w:val="0"/>
                              <w:marRight w:val="0"/>
                              <w:marTop w:val="0"/>
                              <w:marBottom w:val="0"/>
                              <w:divBdr>
                                <w:top w:val="none" w:sz="0" w:space="0" w:color="auto"/>
                                <w:left w:val="none" w:sz="0" w:space="0" w:color="auto"/>
                                <w:bottom w:val="none" w:sz="0" w:space="0" w:color="auto"/>
                                <w:right w:val="none" w:sz="0" w:space="0" w:color="auto"/>
                              </w:divBdr>
                              <w:divsChild>
                                <w:div w:id="631134738">
                                  <w:marLeft w:val="0"/>
                                  <w:marRight w:val="0"/>
                                  <w:marTop w:val="0"/>
                                  <w:marBottom w:val="0"/>
                                  <w:divBdr>
                                    <w:top w:val="none" w:sz="0" w:space="0" w:color="auto"/>
                                    <w:left w:val="none" w:sz="0" w:space="0" w:color="auto"/>
                                    <w:bottom w:val="none" w:sz="0" w:space="0" w:color="auto"/>
                                    <w:right w:val="none" w:sz="0" w:space="0" w:color="auto"/>
                                  </w:divBdr>
                                  <w:divsChild>
                                    <w:div w:id="602612552">
                                      <w:marLeft w:val="50"/>
                                      <w:marRight w:val="0"/>
                                      <w:marTop w:val="0"/>
                                      <w:marBottom w:val="0"/>
                                      <w:divBdr>
                                        <w:top w:val="none" w:sz="0" w:space="0" w:color="auto"/>
                                        <w:left w:val="none" w:sz="0" w:space="0" w:color="auto"/>
                                        <w:bottom w:val="none" w:sz="0" w:space="0" w:color="auto"/>
                                        <w:right w:val="none" w:sz="0" w:space="0" w:color="auto"/>
                                      </w:divBdr>
                                      <w:divsChild>
                                        <w:div w:id="767047872">
                                          <w:marLeft w:val="0"/>
                                          <w:marRight w:val="0"/>
                                          <w:marTop w:val="0"/>
                                          <w:marBottom w:val="0"/>
                                          <w:divBdr>
                                            <w:top w:val="none" w:sz="0" w:space="0" w:color="auto"/>
                                            <w:left w:val="none" w:sz="0" w:space="0" w:color="auto"/>
                                            <w:bottom w:val="none" w:sz="0" w:space="0" w:color="auto"/>
                                            <w:right w:val="none" w:sz="0" w:space="0" w:color="auto"/>
                                          </w:divBdr>
                                          <w:divsChild>
                                            <w:div w:id="388656347">
                                              <w:marLeft w:val="0"/>
                                              <w:marRight w:val="0"/>
                                              <w:marTop w:val="0"/>
                                              <w:marBottom w:val="100"/>
                                              <w:divBdr>
                                                <w:top w:val="single" w:sz="4" w:space="0" w:color="F5F5F5"/>
                                                <w:left w:val="single" w:sz="4" w:space="0" w:color="F5F5F5"/>
                                                <w:bottom w:val="single" w:sz="4" w:space="0" w:color="F5F5F5"/>
                                                <w:right w:val="single" w:sz="4" w:space="0" w:color="F5F5F5"/>
                                              </w:divBdr>
                                              <w:divsChild>
                                                <w:div w:id="599067960">
                                                  <w:marLeft w:val="0"/>
                                                  <w:marRight w:val="0"/>
                                                  <w:marTop w:val="0"/>
                                                  <w:marBottom w:val="0"/>
                                                  <w:divBdr>
                                                    <w:top w:val="none" w:sz="0" w:space="0" w:color="auto"/>
                                                    <w:left w:val="none" w:sz="0" w:space="0" w:color="auto"/>
                                                    <w:bottom w:val="none" w:sz="0" w:space="0" w:color="auto"/>
                                                    <w:right w:val="none" w:sz="0" w:space="0" w:color="auto"/>
                                                  </w:divBdr>
                                                  <w:divsChild>
                                                    <w:div w:id="8698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148730">
      <w:bodyDiv w:val="1"/>
      <w:marLeft w:val="0"/>
      <w:marRight w:val="0"/>
      <w:marTop w:val="0"/>
      <w:marBottom w:val="0"/>
      <w:divBdr>
        <w:top w:val="none" w:sz="0" w:space="0" w:color="auto"/>
        <w:left w:val="none" w:sz="0" w:space="0" w:color="auto"/>
        <w:bottom w:val="none" w:sz="0" w:space="0" w:color="auto"/>
        <w:right w:val="none" w:sz="0" w:space="0" w:color="auto"/>
      </w:divBdr>
      <w:divsChild>
        <w:div w:id="706222480">
          <w:marLeft w:val="0"/>
          <w:marRight w:val="0"/>
          <w:marTop w:val="0"/>
          <w:marBottom w:val="0"/>
          <w:divBdr>
            <w:top w:val="none" w:sz="0" w:space="0" w:color="auto"/>
            <w:left w:val="none" w:sz="0" w:space="0" w:color="auto"/>
            <w:bottom w:val="none" w:sz="0" w:space="0" w:color="auto"/>
            <w:right w:val="none" w:sz="0" w:space="0" w:color="auto"/>
          </w:divBdr>
          <w:divsChild>
            <w:div w:id="31809127">
              <w:marLeft w:val="0"/>
              <w:marRight w:val="0"/>
              <w:marTop w:val="0"/>
              <w:marBottom w:val="0"/>
              <w:divBdr>
                <w:top w:val="none" w:sz="0" w:space="0" w:color="auto"/>
                <w:left w:val="none" w:sz="0" w:space="0" w:color="auto"/>
                <w:bottom w:val="none" w:sz="0" w:space="0" w:color="auto"/>
                <w:right w:val="none" w:sz="0" w:space="0" w:color="auto"/>
              </w:divBdr>
              <w:divsChild>
                <w:div w:id="509487310">
                  <w:marLeft w:val="0"/>
                  <w:marRight w:val="0"/>
                  <w:marTop w:val="0"/>
                  <w:marBottom w:val="0"/>
                  <w:divBdr>
                    <w:top w:val="none" w:sz="0" w:space="0" w:color="auto"/>
                    <w:left w:val="none" w:sz="0" w:space="0" w:color="auto"/>
                    <w:bottom w:val="none" w:sz="0" w:space="0" w:color="auto"/>
                    <w:right w:val="none" w:sz="0" w:space="0" w:color="auto"/>
                  </w:divBdr>
                  <w:divsChild>
                    <w:div w:id="1814981777">
                      <w:marLeft w:val="0"/>
                      <w:marRight w:val="0"/>
                      <w:marTop w:val="0"/>
                      <w:marBottom w:val="0"/>
                      <w:divBdr>
                        <w:top w:val="none" w:sz="0" w:space="0" w:color="auto"/>
                        <w:left w:val="none" w:sz="0" w:space="0" w:color="auto"/>
                        <w:bottom w:val="none" w:sz="0" w:space="0" w:color="auto"/>
                        <w:right w:val="none" w:sz="0" w:space="0" w:color="auto"/>
                      </w:divBdr>
                      <w:divsChild>
                        <w:div w:id="510529433">
                          <w:marLeft w:val="0"/>
                          <w:marRight w:val="0"/>
                          <w:marTop w:val="0"/>
                          <w:marBottom w:val="0"/>
                          <w:divBdr>
                            <w:top w:val="none" w:sz="0" w:space="0" w:color="auto"/>
                            <w:left w:val="none" w:sz="0" w:space="0" w:color="auto"/>
                            <w:bottom w:val="none" w:sz="0" w:space="0" w:color="auto"/>
                            <w:right w:val="none" w:sz="0" w:space="0" w:color="auto"/>
                          </w:divBdr>
                          <w:divsChild>
                            <w:div w:id="1478760674">
                              <w:marLeft w:val="0"/>
                              <w:marRight w:val="0"/>
                              <w:marTop w:val="0"/>
                              <w:marBottom w:val="0"/>
                              <w:divBdr>
                                <w:top w:val="none" w:sz="0" w:space="0" w:color="auto"/>
                                <w:left w:val="none" w:sz="0" w:space="0" w:color="auto"/>
                                <w:bottom w:val="none" w:sz="0" w:space="0" w:color="auto"/>
                                <w:right w:val="none" w:sz="0" w:space="0" w:color="auto"/>
                              </w:divBdr>
                              <w:divsChild>
                                <w:div w:id="550927227">
                                  <w:marLeft w:val="0"/>
                                  <w:marRight w:val="0"/>
                                  <w:marTop w:val="0"/>
                                  <w:marBottom w:val="0"/>
                                  <w:divBdr>
                                    <w:top w:val="none" w:sz="0" w:space="0" w:color="auto"/>
                                    <w:left w:val="none" w:sz="0" w:space="0" w:color="auto"/>
                                    <w:bottom w:val="none" w:sz="0" w:space="0" w:color="auto"/>
                                    <w:right w:val="none" w:sz="0" w:space="0" w:color="auto"/>
                                  </w:divBdr>
                                  <w:divsChild>
                                    <w:div w:id="568003435">
                                      <w:marLeft w:val="50"/>
                                      <w:marRight w:val="0"/>
                                      <w:marTop w:val="0"/>
                                      <w:marBottom w:val="0"/>
                                      <w:divBdr>
                                        <w:top w:val="none" w:sz="0" w:space="0" w:color="auto"/>
                                        <w:left w:val="none" w:sz="0" w:space="0" w:color="auto"/>
                                        <w:bottom w:val="none" w:sz="0" w:space="0" w:color="auto"/>
                                        <w:right w:val="none" w:sz="0" w:space="0" w:color="auto"/>
                                      </w:divBdr>
                                      <w:divsChild>
                                        <w:div w:id="1492256269">
                                          <w:marLeft w:val="0"/>
                                          <w:marRight w:val="0"/>
                                          <w:marTop w:val="0"/>
                                          <w:marBottom w:val="0"/>
                                          <w:divBdr>
                                            <w:top w:val="none" w:sz="0" w:space="0" w:color="auto"/>
                                            <w:left w:val="none" w:sz="0" w:space="0" w:color="auto"/>
                                            <w:bottom w:val="none" w:sz="0" w:space="0" w:color="auto"/>
                                            <w:right w:val="none" w:sz="0" w:space="0" w:color="auto"/>
                                          </w:divBdr>
                                          <w:divsChild>
                                            <w:div w:id="920797277">
                                              <w:marLeft w:val="0"/>
                                              <w:marRight w:val="0"/>
                                              <w:marTop w:val="0"/>
                                              <w:marBottom w:val="100"/>
                                              <w:divBdr>
                                                <w:top w:val="single" w:sz="4" w:space="0" w:color="F5F5F5"/>
                                                <w:left w:val="single" w:sz="4" w:space="0" w:color="F5F5F5"/>
                                                <w:bottom w:val="single" w:sz="4" w:space="0" w:color="F5F5F5"/>
                                                <w:right w:val="single" w:sz="4" w:space="0" w:color="F5F5F5"/>
                                              </w:divBdr>
                                              <w:divsChild>
                                                <w:div w:id="397215823">
                                                  <w:marLeft w:val="0"/>
                                                  <w:marRight w:val="0"/>
                                                  <w:marTop w:val="0"/>
                                                  <w:marBottom w:val="0"/>
                                                  <w:divBdr>
                                                    <w:top w:val="none" w:sz="0" w:space="0" w:color="auto"/>
                                                    <w:left w:val="none" w:sz="0" w:space="0" w:color="auto"/>
                                                    <w:bottom w:val="none" w:sz="0" w:space="0" w:color="auto"/>
                                                    <w:right w:val="none" w:sz="0" w:space="0" w:color="auto"/>
                                                  </w:divBdr>
                                                  <w:divsChild>
                                                    <w:div w:id="2409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073496">
      <w:bodyDiv w:val="1"/>
      <w:marLeft w:val="0"/>
      <w:marRight w:val="0"/>
      <w:marTop w:val="0"/>
      <w:marBottom w:val="0"/>
      <w:divBdr>
        <w:top w:val="none" w:sz="0" w:space="0" w:color="auto"/>
        <w:left w:val="none" w:sz="0" w:space="0" w:color="auto"/>
        <w:bottom w:val="none" w:sz="0" w:space="0" w:color="auto"/>
        <w:right w:val="none" w:sz="0" w:space="0" w:color="auto"/>
      </w:divBdr>
      <w:divsChild>
        <w:div w:id="672535851">
          <w:marLeft w:val="432"/>
          <w:marRight w:val="0"/>
          <w:marTop w:val="80"/>
          <w:marBottom w:val="0"/>
          <w:divBdr>
            <w:top w:val="none" w:sz="0" w:space="0" w:color="auto"/>
            <w:left w:val="none" w:sz="0" w:space="0" w:color="auto"/>
            <w:bottom w:val="none" w:sz="0" w:space="0" w:color="auto"/>
            <w:right w:val="none" w:sz="0" w:space="0" w:color="auto"/>
          </w:divBdr>
        </w:div>
      </w:divsChild>
    </w:div>
    <w:div w:id="873352190">
      <w:bodyDiv w:val="1"/>
      <w:marLeft w:val="0"/>
      <w:marRight w:val="0"/>
      <w:marTop w:val="0"/>
      <w:marBottom w:val="0"/>
      <w:divBdr>
        <w:top w:val="none" w:sz="0" w:space="0" w:color="auto"/>
        <w:left w:val="none" w:sz="0" w:space="0" w:color="auto"/>
        <w:bottom w:val="none" w:sz="0" w:space="0" w:color="auto"/>
        <w:right w:val="none" w:sz="0" w:space="0" w:color="auto"/>
      </w:divBdr>
    </w:div>
    <w:div w:id="917523914">
      <w:bodyDiv w:val="1"/>
      <w:marLeft w:val="0"/>
      <w:marRight w:val="0"/>
      <w:marTop w:val="0"/>
      <w:marBottom w:val="0"/>
      <w:divBdr>
        <w:top w:val="none" w:sz="0" w:space="0" w:color="auto"/>
        <w:left w:val="none" w:sz="0" w:space="0" w:color="auto"/>
        <w:bottom w:val="none" w:sz="0" w:space="0" w:color="auto"/>
        <w:right w:val="none" w:sz="0" w:space="0" w:color="auto"/>
      </w:divBdr>
    </w:div>
    <w:div w:id="920143979">
      <w:bodyDiv w:val="1"/>
      <w:marLeft w:val="0"/>
      <w:marRight w:val="0"/>
      <w:marTop w:val="0"/>
      <w:marBottom w:val="0"/>
      <w:divBdr>
        <w:top w:val="none" w:sz="0" w:space="0" w:color="auto"/>
        <w:left w:val="none" w:sz="0" w:space="0" w:color="auto"/>
        <w:bottom w:val="none" w:sz="0" w:space="0" w:color="auto"/>
        <w:right w:val="none" w:sz="0" w:space="0" w:color="auto"/>
      </w:divBdr>
    </w:div>
    <w:div w:id="932395234">
      <w:bodyDiv w:val="1"/>
      <w:marLeft w:val="0"/>
      <w:marRight w:val="0"/>
      <w:marTop w:val="0"/>
      <w:marBottom w:val="0"/>
      <w:divBdr>
        <w:top w:val="none" w:sz="0" w:space="0" w:color="auto"/>
        <w:left w:val="none" w:sz="0" w:space="0" w:color="auto"/>
        <w:bottom w:val="none" w:sz="0" w:space="0" w:color="auto"/>
        <w:right w:val="none" w:sz="0" w:space="0" w:color="auto"/>
      </w:divBdr>
      <w:divsChild>
        <w:div w:id="1453942245">
          <w:marLeft w:val="0"/>
          <w:marRight w:val="0"/>
          <w:marTop w:val="0"/>
          <w:marBottom w:val="0"/>
          <w:divBdr>
            <w:top w:val="none" w:sz="0" w:space="0" w:color="auto"/>
            <w:left w:val="none" w:sz="0" w:space="0" w:color="auto"/>
            <w:bottom w:val="none" w:sz="0" w:space="0" w:color="auto"/>
            <w:right w:val="none" w:sz="0" w:space="0" w:color="auto"/>
          </w:divBdr>
          <w:divsChild>
            <w:div w:id="343897008">
              <w:marLeft w:val="0"/>
              <w:marRight w:val="0"/>
              <w:marTop w:val="0"/>
              <w:marBottom w:val="0"/>
              <w:divBdr>
                <w:top w:val="none" w:sz="0" w:space="0" w:color="auto"/>
                <w:left w:val="none" w:sz="0" w:space="0" w:color="auto"/>
                <w:bottom w:val="none" w:sz="0" w:space="0" w:color="auto"/>
                <w:right w:val="none" w:sz="0" w:space="0" w:color="auto"/>
              </w:divBdr>
              <w:divsChild>
                <w:div w:id="585500142">
                  <w:marLeft w:val="0"/>
                  <w:marRight w:val="0"/>
                  <w:marTop w:val="0"/>
                  <w:marBottom w:val="0"/>
                  <w:divBdr>
                    <w:top w:val="none" w:sz="0" w:space="0" w:color="auto"/>
                    <w:left w:val="none" w:sz="0" w:space="0" w:color="auto"/>
                    <w:bottom w:val="none" w:sz="0" w:space="0" w:color="auto"/>
                    <w:right w:val="none" w:sz="0" w:space="0" w:color="auto"/>
                  </w:divBdr>
                  <w:divsChild>
                    <w:div w:id="589434215">
                      <w:marLeft w:val="0"/>
                      <w:marRight w:val="0"/>
                      <w:marTop w:val="0"/>
                      <w:marBottom w:val="0"/>
                      <w:divBdr>
                        <w:top w:val="none" w:sz="0" w:space="0" w:color="auto"/>
                        <w:left w:val="none" w:sz="0" w:space="0" w:color="auto"/>
                        <w:bottom w:val="none" w:sz="0" w:space="0" w:color="auto"/>
                        <w:right w:val="none" w:sz="0" w:space="0" w:color="auto"/>
                      </w:divBdr>
                      <w:divsChild>
                        <w:div w:id="441847062">
                          <w:marLeft w:val="0"/>
                          <w:marRight w:val="0"/>
                          <w:marTop w:val="0"/>
                          <w:marBottom w:val="480"/>
                          <w:divBdr>
                            <w:top w:val="none" w:sz="0" w:space="0" w:color="auto"/>
                            <w:left w:val="none" w:sz="0" w:space="0" w:color="auto"/>
                            <w:bottom w:val="none" w:sz="0" w:space="0" w:color="auto"/>
                            <w:right w:val="none" w:sz="0" w:space="0" w:color="auto"/>
                          </w:divBdr>
                          <w:divsChild>
                            <w:div w:id="15897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549388">
      <w:bodyDiv w:val="1"/>
      <w:marLeft w:val="0"/>
      <w:marRight w:val="0"/>
      <w:marTop w:val="0"/>
      <w:marBottom w:val="0"/>
      <w:divBdr>
        <w:top w:val="none" w:sz="0" w:space="0" w:color="auto"/>
        <w:left w:val="none" w:sz="0" w:space="0" w:color="auto"/>
        <w:bottom w:val="none" w:sz="0" w:space="0" w:color="auto"/>
        <w:right w:val="none" w:sz="0" w:space="0" w:color="auto"/>
      </w:divBdr>
    </w:div>
    <w:div w:id="1154491614">
      <w:bodyDiv w:val="1"/>
      <w:marLeft w:val="0"/>
      <w:marRight w:val="0"/>
      <w:marTop w:val="0"/>
      <w:marBottom w:val="0"/>
      <w:divBdr>
        <w:top w:val="none" w:sz="0" w:space="0" w:color="auto"/>
        <w:left w:val="none" w:sz="0" w:space="0" w:color="auto"/>
        <w:bottom w:val="none" w:sz="0" w:space="0" w:color="auto"/>
        <w:right w:val="none" w:sz="0" w:space="0" w:color="auto"/>
      </w:divBdr>
    </w:div>
    <w:div w:id="1384327445">
      <w:bodyDiv w:val="1"/>
      <w:marLeft w:val="0"/>
      <w:marRight w:val="0"/>
      <w:marTop w:val="0"/>
      <w:marBottom w:val="0"/>
      <w:divBdr>
        <w:top w:val="none" w:sz="0" w:space="0" w:color="auto"/>
        <w:left w:val="none" w:sz="0" w:space="0" w:color="auto"/>
        <w:bottom w:val="none" w:sz="0" w:space="0" w:color="auto"/>
        <w:right w:val="none" w:sz="0" w:space="0" w:color="auto"/>
      </w:divBdr>
    </w:div>
    <w:div w:id="1465273476">
      <w:bodyDiv w:val="1"/>
      <w:marLeft w:val="0"/>
      <w:marRight w:val="0"/>
      <w:marTop w:val="0"/>
      <w:marBottom w:val="0"/>
      <w:divBdr>
        <w:top w:val="none" w:sz="0" w:space="0" w:color="auto"/>
        <w:left w:val="none" w:sz="0" w:space="0" w:color="auto"/>
        <w:bottom w:val="none" w:sz="0" w:space="0" w:color="auto"/>
        <w:right w:val="none" w:sz="0" w:space="0" w:color="auto"/>
      </w:divBdr>
    </w:div>
    <w:div w:id="1654676574">
      <w:bodyDiv w:val="1"/>
      <w:marLeft w:val="0"/>
      <w:marRight w:val="0"/>
      <w:marTop w:val="0"/>
      <w:marBottom w:val="0"/>
      <w:divBdr>
        <w:top w:val="none" w:sz="0" w:space="0" w:color="auto"/>
        <w:left w:val="none" w:sz="0" w:space="0" w:color="auto"/>
        <w:bottom w:val="none" w:sz="0" w:space="0" w:color="auto"/>
        <w:right w:val="none" w:sz="0" w:space="0" w:color="auto"/>
      </w:divBdr>
    </w:div>
    <w:div w:id="1686202795">
      <w:bodyDiv w:val="1"/>
      <w:marLeft w:val="0"/>
      <w:marRight w:val="0"/>
      <w:marTop w:val="0"/>
      <w:marBottom w:val="0"/>
      <w:divBdr>
        <w:top w:val="none" w:sz="0" w:space="0" w:color="auto"/>
        <w:left w:val="none" w:sz="0" w:space="0" w:color="auto"/>
        <w:bottom w:val="none" w:sz="0" w:space="0" w:color="auto"/>
        <w:right w:val="none" w:sz="0" w:space="0" w:color="auto"/>
      </w:divBdr>
      <w:divsChild>
        <w:div w:id="1622226040">
          <w:marLeft w:val="0"/>
          <w:marRight w:val="0"/>
          <w:marTop w:val="0"/>
          <w:marBottom w:val="0"/>
          <w:divBdr>
            <w:top w:val="none" w:sz="0" w:space="0" w:color="auto"/>
            <w:left w:val="none" w:sz="0" w:space="0" w:color="auto"/>
            <w:bottom w:val="none" w:sz="0" w:space="0" w:color="auto"/>
            <w:right w:val="none" w:sz="0" w:space="0" w:color="auto"/>
          </w:divBdr>
          <w:divsChild>
            <w:div w:id="699479763">
              <w:marLeft w:val="0"/>
              <w:marRight w:val="0"/>
              <w:marTop w:val="0"/>
              <w:marBottom w:val="0"/>
              <w:divBdr>
                <w:top w:val="none" w:sz="0" w:space="0" w:color="auto"/>
                <w:left w:val="none" w:sz="0" w:space="0" w:color="auto"/>
                <w:bottom w:val="none" w:sz="0" w:space="0" w:color="auto"/>
                <w:right w:val="none" w:sz="0" w:space="0" w:color="auto"/>
              </w:divBdr>
              <w:divsChild>
                <w:div w:id="1354261742">
                  <w:marLeft w:val="0"/>
                  <w:marRight w:val="0"/>
                  <w:marTop w:val="0"/>
                  <w:marBottom w:val="0"/>
                  <w:divBdr>
                    <w:top w:val="none" w:sz="0" w:space="0" w:color="auto"/>
                    <w:left w:val="none" w:sz="0" w:space="0" w:color="auto"/>
                    <w:bottom w:val="none" w:sz="0" w:space="0" w:color="auto"/>
                    <w:right w:val="none" w:sz="0" w:space="0" w:color="auto"/>
                  </w:divBdr>
                  <w:divsChild>
                    <w:div w:id="973295430">
                      <w:marLeft w:val="0"/>
                      <w:marRight w:val="0"/>
                      <w:marTop w:val="0"/>
                      <w:marBottom w:val="0"/>
                      <w:divBdr>
                        <w:top w:val="none" w:sz="0" w:space="0" w:color="auto"/>
                        <w:left w:val="none" w:sz="0" w:space="0" w:color="auto"/>
                        <w:bottom w:val="none" w:sz="0" w:space="0" w:color="auto"/>
                        <w:right w:val="none" w:sz="0" w:space="0" w:color="auto"/>
                      </w:divBdr>
                      <w:divsChild>
                        <w:div w:id="312610878">
                          <w:marLeft w:val="0"/>
                          <w:marRight w:val="0"/>
                          <w:marTop w:val="0"/>
                          <w:marBottom w:val="0"/>
                          <w:divBdr>
                            <w:top w:val="none" w:sz="0" w:space="0" w:color="auto"/>
                            <w:left w:val="none" w:sz="0" w:space="0" w:color="auto"/>
                            <w:bottom w:val="none" w:sz="0" w:space="0" w:color="auto"/>
                            <w:right w:val="none" w:sz="0" w:space="0" w:color="auto"/>
                          </w:divBdr>
                          <w:divsChild>
                            <w:div w:id="176773894">
                              <w:marLeft w:val="0"/>
                              <w:marRight w:val="0"/>
                              <w:marTop w:val="0"/>
                              <w:marBottom w:val="0"/>
                              <w:divBdr>
                                <w:top w:val="none" w:sz="0" w:space="0" w:color="auto"/>
                                <w:left w:val="none" w:sz="0" w:space="0" w:color="auto"/>
                                <w:bottom w:val="none" w:sz="0" w:space="0" w:color="auto"/>
                                <w:right w:val="none" w:sz="0" w:space="0" w:color="auto"/>
                              </w:divBdr>
                              <w:divsChild>
                                <w:div w:id="1581871416">
                                  <w:marLeft w:val="0"/>
                                  <w:marRight w:val="0"/>
                                  <w:marTop w:val="0"/>
                                  <w:marBottom w:val="0"/>
                                  <w:divBdr>
                                    <w:top w:val="none" w:sz="0" w:space="0" w:color="auto"/>
                                    <w:left w:val="none" w:sz="0" w:space="0" w:color="auto"/>
                                    <w:bottom w:val="none" w:sz="0" w:space="0" w:color="auto"/>
                                    <w:right w:val="none" w:sz="0" w:space="0" w:color="auto"/>
                                  </w:divBdr>
                                  <w:divsChild>
                                    <w:div w:id="1148593380">
                                      <w:marLeft w:val="50"/>
                                      <w:marRight w:val="0"/>
                                      <w:marTop w:val="0"/>
                                      <w:marBottom w:val="0"/>
                                      <w:divBdr>
                                        <w:top w:val="none" w:sz="0" w:space="0" w:color="auto"/>
                                        <w:left w:val="none" w:sz="0" w:space="0" w:color="auto"/>
                                        <w:bottom w:val="none" w:sz="0" w:space="0" w:color="auto"/>
                                        <w:right w:val="none" w:sz="0" w:space="0" w:color="auto"/>
                                      </w:divBdr>
                                      <w:divsChild>
                                        <w:div w:id="1156074583">
                                          <w:marLeft w:val="0"/>
                                          <w:marRight w:val="0"/>
                                          <w:marTop w:val="0"/>
                                          <w:marBottom w:val="0"/>
                                          <w:divBdr>
                                            <w:top w:val="none" w:sz="0" w:space="0" w:color="auto"/>
                                            <w:left w:val="none" w:sz="0" w:space="0" w:color="auto"/>
                                            <w:bottom w:val="none" w:sz="0" w:space="0" w:color="auto"/>
                                            <w:right w:val="none" w:sz="0" w:space="0" w:color="auto"/>
                                          </w:divBdr>
                                          <w:divsChild>
                                            <w:div w:id="1086729428">
                                              <w:marLeft w:val="0"/>
                                              <w:marRight w:val="0"/>
                                              <w:marTop w:val="0"/>
                                              <w:marBottom w:val="100"/>
                                              <w:divBdr>
                                                <w:top w:val="single" w:sz="4" w:space="0" w:color="F5F5F5"/>
                                                <w:left w:val="single" w:sz="4" w:space="0" w:color="F5F5F5"/>
                                                <w:bottom w:val="single" w:sz="4" w:space="0" w:color="F5F5F5"/>
                                                <w:right w:val="single" w:sz="4" w:space="0" w:color="F5F5F5"/>
                                              </w:divBdr>
                                              <w:divsChild>
                                                <w:div w:id="1130592306">
                                                  <w:marLeft w:val="0"/>
                                                  <w:marRight w:val="0"/>
                                                  <w:marTop w:val="0"/>
                                                  <w:marBottom w:val="0"/>
                                                  <w:divBdr>
                                                    <w:top w:val="none" w:sz="0" w:space="0" w:color="auto"/>
                                                    <w:left w:val="none" w:sz="0" w:space="0" w:color="auto"/>
                                                    <w:bottom w:val="none" w:sz="0" w:space="0" w:color="auto"/>
                                                    <w:right w:val="none" w:sz="0" w:space="0" w:color="auto"/>
                                                  </w:divBdr>
                                                  <w:divsChild>
                                                    <w:div w:id="2933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3943786">
      <w:bodyDiv w:val="1"/>
      <w:marLeft w:val="0"/>
      <w:marRight w:val="0"/>
      <w:marTop w:val="0"/>
      <w:marBottom w:val="0"/>
      <w:divBdr>
        <w:top w:val="none" w:sz="0" w:space="0" w:color="auto"/>
        <w:left w:val="none" w:sz="0" w:space="0" w:color="auto"/>
        <w:bottom w:val="none" w:sz="0" w:space="0" w:color="auto"/>
        <w:right w:val="none" w:sz="0" w:space="0" w:color="auto"/>
      </w:divBdr>
    </w:div>
    <w:div w:id="2047751273">
      <w:bodyDiv w:val="1"/>
      <w:marLeft w:val="0"/>
      <w:marRight w:val="0"/>
      <w:marTop w:val="0"/>
      <w:marBottom w:val="0"/>
      <w:divBdr>
        <w:top w:val="none" w:sz="0" w:space="0" w:color="auto"/>
        <w:left w:val="none" w:sz="0" w:space="0" w:color="auto"/>
        <w:bottom w:val="none" w:sz="0" w:space="0" w:color="auto"/>
        <w:right w:val="none" w:sz="0" w:space="0" w:color="auto"/>
      </w:divBdr>
      <w:divsChild>
        <w:div w:id="1970359848">
          <w:marLeft w:val="0"/>
          <w:marRight w:val="0"/>
          <w:marTop w:val="0"/>
          <w:marBottom w:val="0"/>
          <w:divBdr>
            <w:top w:val="none" w:sz="0" w:space="0" w:color="auto"/>
            <w:left w:val="none" w:sz="0" w:space="0" w:color="auto"/>
            <w:bottom w:val="none" w:sz="0" w:space="0" w:color="auto"/>
            <w:right w:val="none" w:sz="0" w:space="0" w:color="auto"/>
          </w:divBdr>
          <w:divsChild>
            <w:div w:id="1297640519">
              <w:marLeft w:val="0"/>
              <w:marRight w:val="0"/>
              <w:marTop w:val="0"/>
              <w:marBottom w:val="0"/>
              <w:divBdr>
                <w:top w:val="none" w:sz="0" w:space="0" w:color="auto"/>
                <w:left w:val="none" w:sz="0" w:space="0" w:color="auto"/>
                <w:bottom w:val="none" w:sz="0" w:space="0" w:color="auto"/>
                <w:right w:val="none" w:sz="0" w:space="0" w:color="auto"/>
              </w:divBdr>
              <w:divsChild>
                <w:div w:id="1577587058">
                  <w:marLeft w:val="0"/>
                  <w:marRight w:val="0"/>
                  <w:marTop w:val="0"/>
                  <w:marBottom w:val="0"/>
                  <w:divBdr>
                    <w:top w:val="none" w:sz="0" w:space="0" w:color="auto"/>
                    <w:left w:val="none" w:sz="0" w:space="0" w:color="auto"/>
                    <w:bottom w:val="none" w:sz="0" w:space="0" w:color="auto"/>
                    <w:right w:val="none" w:sz="0" w:space="0" w:color="auto"/>
                  </w:divBdr>
                  <w:divsChild>
                    <w:div w:id="1311711036">
                      <w:marLeft w:val="0"/>
                      <w:marRight w:val="0"/>
                      <w:marTop w:val="0"/>
                      <w:marBottom w:val="0"/>
                      <w:divBdr>
                        <w:top w:val="none" w:sz="0" w:space="0" w:color="auto"/>
                        <w:left w:val="none" w:sz="0" w:space="0" w:color="auto"/>
                        <w:bottom w:val="none" w:sz="0" w:space="0" w:color="auto"/>
                        <w:right w:val="none" w:sz="0" w:space="0" w:color="auto"/>
                      </w:divBdr>
                      <w:divsChild>
                        <w:div w:id="889193891">
                          <w:marLeft w:val="0"/>
                          <w:marRight w:val="0"/>
                          <w:marTop w:val="0"/>
                          <w:marBottom w:val="480"/>
                          <w:divBdr>
                            <w:top w:val="none" w:sz="0" w:space="0" w:color="auto"/>
                            <w:left w:val="none" w:sz="0" w:space="0" w:color="auto"/>
                            <w:bottom w:val="none" w:sz="0" w:space="0" w:color="auto"/>
                            <w:right w:val="none" w:sz="0" w:space="0" w:color="auto"/>
                          </w:divBdr>
                          <w:divsChild>
                            <w:div w:id="10843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96545">
      <w:bodyDiv w:val="1"/>
      <w:marLeft w:val="0"/>
      <w:marRight w:val="0"/>
      <w:marTop w:val="0"/>
      <w:marBottom w:val="0"/>
      <w:divBdr>
        <w:top w:val="none" w:sz="0" w:space="0" w:color="auto"/>
        <w:left w:val="none" w:sz="0" w:space="0" w:color="auto"/>
        <w:bottom w:val="none" w:sz="0" w:space="0" w:color="auto"/>
        <w:right w:val="none" w:sz="0" w:space="0" w:color="auto"/>
      </w:divBdr>
    </w:div>
    <w:div w:id="2128502110">
      <w:bodyDiv w:val="1"/>
      <w:marLeft w:val="0"/>
      <w:marRight w:val="0"/>
      <w:marTop w:val="0"/>
      <w:marBottom w:val="0"/>
      <w:divBdr>
        <w:top w:val="none" w:sz="0" w:space="0" w:color="auto"/>
        <w:left w:val="none" w:sz="0" w:space="0" w:color="auto"/>
        <w:bottom w:val="none" w:sz="0" w:space="0" w:color="auto"/>
        <w:right w:val="none" w:sz="0" w:space="0" w:color="auto"/>
      </w:divBdr>
    </w:div>
    <w:div w:id="213544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8.emf"/><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emf"/><Relationship Id="rId33" Type="http://schemas.openxmlformats.org/officeDocument/2006/relationships/image" Target="media/image15.png"/><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image" Target="media/image11.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image" Target="media/image9.emf"/><Relationship Id="rId30" Type="http://schemas.openxmlformats.org/officeDocument/2006/relationships/image" Target="media/image12.png"/><Relationship Id="rId35"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https://cws1.conti.de/content/00012042/Pictures_for_Presentations/_w/continental_logo_yellow_srgb_png-data_Yvonne%20(RGB%20255,159,0%20for%20Pantone%20237c)_png.jpg" TargetMode="External"/><Relationship Id="rId2" Type="http://schemas.openxmlformats.org/officeDocument/2006/relationships/image" Target="media/image2.jpeg"/><Relationship Id="rId1" Type="http://schemas.openxmlformats.org/officeDocument/2006/relationships/hyperlink" Target="https://cws1.conti.de/content/00012042/Pictures_for_Presentations/continental_logo_yellow_srgb_png-data_Yvonne%20(RGB%20255,159,0%20for%20Pantone%20237c).png" TargetMode="External"/></Relationships>
</file>

<file path=word/_rels/header4.xml.rels><?xml version="1.0" encoding="UTF-8" standalone="yes"?>
<Relationships xmlns="http://schemas.openxmlformats.org/package/2006/relationships"><Relationship Id="rId3" Type="http://schemas.openxmlformats.org/officeDocument/2006/relationships/image" Target="https://cws1.conti.de/content/00012042/Pictures_for_Presentations/_w/continental_logo_yellow_srgb_png-data_Yvonne%20(RGB%20255,159,0%20for%20Pantone%20237c)_png.jpg" TargetMode="External"/><Relationship Id="rId2" Type="http://schemas.openxmlformats.org/officeDocument/2006/relationships/image" Target="media/image2.jpeg"/><Relationship Id="rId1" Type="http://schemas.openxmlformats.org/officeDocument/2006/relationships/hyperlink" Target="https://cws1.conti.de/content/00012042/Pictures_for_Presentations/continental_logo_yellow_srgb_png-data_Yvonne%20(RGB%20255,159,0%20for%20Pantone%20237c).p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Allgemein"/>
          <w:gallery w:val="placeholder"/>
        </w:category>
        <w:types>
          <w:type w:val="bbPlcHdr"/>
        </w:types>
        <w:behaviors>
          <w:behavior w:val="content"/>
        </w:behaviors>
        <w:guid w:val="{4A62C605-6A54-404F-809A-6943D8C815F3}"/>
      </w:docPartPr>
      <w:docPartBody>
        <w:p w:rsidR="00000000" w:rsidRDefault="00CB647D">
          <w:r w:rsidRPr="00F23845">
            <w:rPr>
              <w:rStyle w:val="Platzhaltertext"/>
            </w:rPr>
            <w:t>Wählen Sie einen Dokumentbaustein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F 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tinental Stag Sans Book">
    <w:altName w:val="Arial"/>
    <w:panose1 w:val="00000000000000000000"/>
    <w:charset w:val="00"/>
    <w:family w:val="swiss"/>
    <w:notTrueType/>
    <w:pitch w:val="variable"/>
    <w:sig w:usb0="00000001" w:usb1="00000000" w:usb2="00000000" w:usb3="00000000" w:csb0="0000009B" w:csb1="00000000"/>
  </w:font>
  <w:font w:name="Calibri">
    <w:panose1 w:val="020F0502020204030204"/>
    <w:charset w:val="00"/>
    <w:family w:val="swiss"/>
    <w:pitch w:val="variable"/>
    <w:sig w:usb0="E4002EFF" w:usb1="C000247B" w:usb2="00000009" w:usb3="00000000" w:csb0="000001FF" w:csb1="00000000"/>
  </w:font>
  <w:font w:name="Continental Stag Sans Light">
    <w:altName w:val="Arial"/>
    <w:panose1 w:val="00000000000000000000"/>
    <w:charset w:val="00"/>
    <w:family w:val="swiss"/>
    <w:notTrueType/>
    <w:pitch w:val="variable"/>
    <w:sig w:usb0="00000001" w:usb1="00000000"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7D"/>
    <w:rsid w:val="007B5FBD"/>
    <w:rsid w:val="00CB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CB64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4afd29-d364-40de-951f-d1cb8fc770a7">
      <Terms xmlns="http://schemas.microsoft.com/office/infopath/2007/PartnerControls"/>
    </lcf76f155ced4ddcb4097134ff3c332f>
    <TaxCatchAll xmlns="ec2ba7ca-5299-4ec2-93a2-8929a64dfeb9" xsi:nil="true"/>
    <CVM xmlns="2a4afd29-d364-40de-951f-d1cb8fc770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B8E6236594F340BA37A37BAC04B293" ma:contentTypeVersion="22" ma:contentTypeDescription="Create a new document." ma:contentTypeScope="" ma:versionID="a8a82b78260a6665512e532ae07f504e">
  <xsd:schema xmlns:xsd="http://www.w3.org/2001/XMLSchema" xmlns:xs="http://www.w3.org/2001/XMLSchema" xmlns:p="http://schemas.microsoft.com/office/2006/metadata/properties" xmlns:ns2="2a4afd29-d364-40de-951f-d1cb8fc770a7" xmlns:ns3="ec2ba7ca-5299-4ec2-93a2-8929a64dfeb9" targetNamespace="http://schemas.microsoft.com/office/2006/metadata/properties" ma:root="true" ma:fieldsID="2c3ad4f88c6f614009aa69e6971e92f7" ns2:_="" ns3:_="">
    <xsd:import namespace="2a4afd29-d364-40de-951f-d1cb8fc770a7"/>
    <xsd:import namespace="ec2ba7ca-5299-4ec2-93a2-8929a64dfe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CVM"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afd29-d364-40de-951f-d1cb8fc77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CVM" ma:index="20" nillable="true" ma:displayName="CVM" ma:internalName="CVM">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ba7ca-5299-4ec2-93a2-8929a64dfe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cf60e1-1066-4627-8081-b2aae4f8e293}" ma:internalName="TaxCatchAll" ma:showField="CatchAllData" ma:web="ec2ba7ca-5299-4ec2-93a2-8929a64df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EDA28-C2D9-4862-855A-CB0CFBD8FCDF}">
  <ds:schemaRefs>
    <ds:schemaRef ds:uri="http://schemas.openxmlformats.org/officeDocument/2006/bibliography"/>
  </ds:schemaRefs>
</ds:datastoreItem>
</file>

<file path=customXml/itemProps2.xml><?xml version="1.0" encoding="utf-8"?>
<ds:datastoreItem xmlns:ds="http://schemas.openxmlformats.org/officeDocument/2006/customXml" ds:itemID="{5CF69051-7BBF-4CF3-A05F-249709E85804}">
  <ds:schemaRefs>
    <ds:schemaRef ds:uri="http://schemas.microsoft.com/sharepoint/v3/contenttype/forms"/>
  </ds:schemaRefs>
</ds:datastoreItem>
</file>

<file path=customXml/itemProps3.xml><?xml version="1.0" encoding="utf-8"?>
<ds:datastoreItem xmlns:ds="http://schemas.openxmlformats.org/officeDocument/2006/customXml" ds:itemID="{79BFDF59-1CE6-4DC5-8403-DF1BE8FC9174}">
  <ds:schemaRefs>
    <ds:schemaRef ds:uri="http://schemas.microsoft.com/office/2006/metadata/properties"/>
    <ds:schemaRef ds:uri="http://schemas.microsoft.com/office/infopath/2007/PartnerControls"/>
    <ds:schemaRef ds:uri="2a4afd29-d364-40de-951f-d1cb8fc770a7"/>
    <ds:schemaRef ds:uri="ec2ba7ca-5299-4ec2-93a2-8929a64dfeb9"/>
  </ds:schemaRefs>
</ds:datastoreItem>
</file>

<file path=customXml/itemProps4.xml><?xml version="1.0" encoding="utf-8"?>
<ds:datastoreItem xmlns:ds="http://schemas.openxmlformats.org/officeDocument/2006/customXml" ds:itemID="{F54FDF88-8064-448E-BE75-8C227C600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afd29-d364-40de-951f-d1cb8fc770a7"/>
    <ds:schemaRef ds:uri="ec2ba7ca-5299-4ec2-93a2-8929a64df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11739</Words>
  <Characters>66915</Characters>
  <Application>Microsoft Office Word</Application>
  <DocSecurity>8</DocSecurity>
  <Lines>557</Lines>
  <Paragraphs>156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Continental AG</Company>
  <LinksUpToDate>false</LinksUpToDate>
  <CharactersWithSpaces>78498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uidu0865</dc:creator>
  <cp:keywords/>
  <dc:description/>
  <cp:lastModifiedBy>Schlingelhoff, Daniel</cp:lastModifiedBy>
  <cp:revision>21</cp:revision>
  <cp:lastPrinted>2018-06-04T07:52:00Z</cp:lastPrinted>
  <dcterms:created xsi:type="dcterms:W3CDTF">2022-07-01T08:30:00Z</dcterms:created>
  <dcterms:modified xsi:type="dcterms:W3CDTF">2024-03-25T09:49:00Z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0x0101007CB8E6236594F340BA37A37BAC04B293</vt:lpwstr>
  </property>
  <property fmtid="{D5CDD505-2E9C-101B-9397-08002B2CF9AE}" pid="3" name="OrgFileExt">
    <vt:lpwstr>.docx</vt:lpwstr>
  </property>
  <property fmtid="{D5CDD505-2E9C-101B-9397-08002B2CF9AE}" pid="4" name="CurItemExt">
    <vt:lpwstr>.docx</vt:lpwstr>
  </property>
  <property fmtid="{D5CDD505-2E9C-101B-9397-08002B2CF9AE}" pid="5" name="MSIP_Label_6006a9c5-d130-408c-bc8e-3b5ecdb17aa0_Enabled">
    <vt:lpwstr>true</vt:lpwstr>
  </property>
  <property fmtid="{D5CDD505-2E9C-101B-9397-08002B2CF9AE}" pid="6" name="MSIP_Label_6006a9c5-d130-408c-bc8e-3b5ecdb17aa0_SetDate">
    <vt:lpwstr>2022-07-26T07:22:29Z</vt:lpwstr>
  </property>
  <property fmtid="{D5CDD505-2E9C-101B-9397-08002B2CF9AE}" pid="7" name="MSIP_Label_6006a9c5-d130-408c-bc8e-3b5ecdb17aa0_Method">
    <vt:lpwstr>Standard</vt:lpwstr>
  </property>
  <property fmtid="{D5CDD505-2E9C-101B-9397-08002B2CF9AE}" pid="8" name="MSIP_Label_6006a9c5-d130-408c-bc8e-3b5ecdb17aa0_Name">
    <vt:lpwstr>Recipients Have Full Control​</vt:lpwstr>
  </property>
  <property fmtid="{D5CDD505-2E9C-101B-9397-08002B2CF9AE}" pid="9" name="MSIP_Label_6006a9c5-d130-408c-bc8e-3b5ecdb17aa0_SiteId">
    <vt:lpwstr>8d4b558f-7b2e-40ba-ad1f-e04d79e6265a</vt:lpwstr>
  </property>
  <property fmtid="{D5CDD505-2E9C-101B-9397-08002B2CF9AE}" pid="10" name="MSIP_Label_6006a9c5-d130-408c-bc8e-3b5ecdb17aa0_ActionId">
    <vt:lpwstr>3ad90dab-4531-45f4-a019-31afaef007ed</vt:lpwstr>
  </property>
  <property fmtid="{D5CDD505-2E9C-101B-9397-08002B2CF9AE}" pid="11" name="MSIP_Label_6006a9c5-d130-408c-bc8e-3b5ecdb17aa0_ContentBits">
    <vt:lpwstr>2</vt:lpwstr>
  </property>
  <property fmtid="{D5CDD505-2E9C-101B-9397-08002B2CF9AE}" pid="12" name="MediaServiceImageTags">
    <vt:lpwstr/>
  </property>
</Properties>
</file>